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49" w:rsidRDefault="00990E49" w:rsidP="00990E49">
      <w:pPr>
        <w:spacing w:line="520" w:lineRule="exact"/>
        <w:jc w:val="left"/>
        <w:rPr>
          <w:rFonts w:ascii="方正楷体_GBK" w:eastAsia="方正楷体_GBK" w:hAnsi="方正楷体_GBK" w:cs="方正楷体_GBK" w:hint="eastAsia"/>
          <w:sz w:val="36"/>
          <w:szCs w:val="36"/>
        </w:rPr>
      </w:pPr>
      <w:r>
        <w:rPr>
          <w:rFonts w:ascii="方正楷体_GBK" w:eastAsia="方正楷体_GBK" w:hAnsi="方正楷体_GBK" w:cs="方正楷体_GBK" w:hint="eastAsia"/>
          <w:bCs/>
          <w:sz w:val="32"/>
          <w:szCs w:val="32"/>
        </w:rPr>
        <w:t>附件</w:t>
      </w:r>
      <w:r>
        <w:rPr>
          <w:rFonts w:ascii="方正楷体_GBK" w:eastAsia="方正楷体_GBK" w:hAnsi="方正楷体_GBK" w:cs="方正楷体_GBK" w:hint="eastAsia"/>
          <w:sz w:val="36"/>
          <w:szCs w:val="36"/>
        </w:rPr>
        <w:t>2:</w:t>
      </w:r>
    </w:p>
    <w:p w:rsidR="00990E49" w:rsidRDefault="00990E49" w:rsidP="00990E49">
      <w:pPr>
        <w:pStyle w:val="2"/>
      </w:pPr>
    </w:p>
    <w:p w:rsidR="00990E49" w:rsidRDefault="00990E49" w:rsidP="00990E49">
      <w:pPr>
        <w:spacing w:line="52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教育部职业院校文化素质教育指导委员会</w:t>
      </w:r>
    </w:p>
    <w:p w:rsidR="00990E49" w:rsidRDefault="00990E49" w:rsidP="00990E49">
      <w:pPr>
        <w:spacing w:line="520" w:lineRule="exact"/>
        <w:jc w:val="center"/>
        <w:rPr>
          <w:rFonts w:ascii="方正小标宋_GBK" w:eastAsia="方正小标宋_GBK" w:hAnsi="方正小标宋_GBK" w:cs="方正小标宋_GBK" w:hint="eastAsia"/>
          <w:bCs/>
          <w:sz w:val="44"/>
          <w:szCs w:val="44"/>
        </w:rPr>
      </w:pPr>
      <w:r>
        <w:rPr>
          <w:rFonts w:ascii="方正小标宋_GBK" w:eastAsia="方正小标宋_GBK" w:hAnsi="方正小标宋_GBK" w:cs="方正小标宋_GBK" w:hint="eastAsia"/>
          <w:bCs/>
          <w:sz w:val="44"/>
          <w:szCs w:val="44"/>
        </w:rPr>
        <w:t>“书香溢校园，阅读赋智慧”2022年全国职业院校阅读文化创意设计展示活动要求</w:t>
      </w:r>
    </w:p>
    <w:p w:rsidR="00990E49" w:rsidRDefault="00990E49" w:rsidP="00990E49">
      <w:pPr>
        <w:adjustRightInd w:val="0"/>
        <w:snapToGrid w:val="0"/>
        <w:spacing w:line="520" w:lineRule="exact"/>
        <w:ind w:firstLineChars="200" w:firstLine="640"/>
        <w:jc w:val="center"/>
        <w:rPr>
          <w:rFonts w:ascii="黑体" w:eastAsia="黑体" w:hAnsi="黑体" w:cs="黑体" w:hint="eastAsia"/>
          <w:sz w:val="32"/>
          <w:szCs w:val="32"/>
        </w:rPr>
      </w:pPr>
    </w:p>
    <w:p w:rsidR="00990E49" w:rsidRDefault="00990E49" w:rsidP="00990E49">
      <w:pPr>
        <w:adjustRightInd w:val="0"/>
        <w:snapToGrid w:val="0"/>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一、活动主题</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书香溢校园，阅读赋智慧</w:t>
      </w:r>
    </w:p>
    <w:p w:rsidR="00990E49" w:rsidRDefault="00990E49" w:rsidP="00990E49">
      <w:pPr>
        <w:adjustRightInd w:val="0"/>
        <w:snapToGrid w:val="0"/>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二、活动对象</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全国各职业院校（本科、专科、中等职校）师生，可组队参赛，每队人数不超过3人。</w:t>
      </w:r>
    </w:p>
    <w:p w:rsidR="00990E49" w:rsidRDefault="00990E49" w:rsidP="00990E49">
      <w:pPr>
        <w:adjustRightInd w:val="0"/>
        <w:snapToGrid w:val="0"/>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三、活动简介</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本次活动面向全国各职业院校师生征集阅读文化相关的创意设计作品，包括平面设计类、产品设计类、数字媒体类共三类。参赛选手通过“设计师之家数字图书馆”平台在线报名并提交作品。</w:t>
      </w:r>
    </w:p>
    <w:p w:rsidR="00990E49" w:rsidRDefault="00990E49" w:rsidP="00990E49">
      <w:pPr>
        <w:adjustRightInd w:val="0"/>
        <w:snapToGrid w:val="0"/>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四、作品要求</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（一）作品类别</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1.平面设计类</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（1）形式：海报、插画、漫画、藏书票、阅读者IP形象。</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（2）投稿作品格式统一为JPEG,分辨率为300dpi，RGB模式，单张图片尺寸为A1大小竖式幅面（594mm×840mm）、文件大小不超过20M；手绘作品可扫描上传。</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2.产品设计类</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（1）形式：阅读元素文创产品设计、阅读空间设计、书籍装帧设计等。</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（2）投稿作品格式统一为JPEG,分辨率为300dpi，RGB模式，单张图片尺寸为A1大小竖式幅面（594mm×840mm）、文件大小不超过20M。</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3.数字媒体类</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（1）形式：公益广告片、微电影、动画等。</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（2）作品时长根据作品形式设定，最长不超过10分钟，统一为MP4格式，1920*1080横屏尺寸，画面连贯，录音清晰，视频大小不超过800M。</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（二）活动须知</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1.本次活动不收取任何费用。</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2.参赛者须保证投稿作品符合国家相关法律法规的要求，原创，无剽窃行为。</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3.投稿作品凡涉及版权、肖像权、名誉权等法律责任，均由参赛者本人承担。</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4.所有投稿作品，参赛者拥有作品著作权，组织机构（主办、承办、协办、组织单位）拥有使用权，享有包括但不限于发表、展览、出版、媒体报道、网络推广、文创产品开发、信息网络传播本作品的权利。</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5.所有投稿作品恕不退还，请作者自留底稿。</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6.大赛组委会对本次活动拥有最终解释权。</w:t>
      </w:r>
    </w:p>
    <w:p w:rsidR="00990E49" w:rsidRDefault="00990E49" w:rsidP="00990E49">
      <w:pPr>
        <w:adjustRightInd w:val="0"/>
        <w:snapToGrid w:val="0"/>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五、活动流程</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（一）组织单位报名</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2022年3月1日至5月30日，各职业院校通过活动官网进行组织单位报名。通过审核后，本校师生方可报名参加</w:t>
      </w:r>
      <w:r>
        <w:rPr>
          <w:rFonts w:ascii="方正仿宋_GBK" w:eastAsia="方正仿宋_GBK" w:hAnsi="方正仿宋_GBK" w:cs="方正仿宋_GBK" w:hint="eastAsia"/>
          <w:sz w:val="32"/>
          <w:szCs w:val="32"/>
        </w:rPr>
        <w:lastRenderedPageBreak/>
        <w:t>活动。</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（二）选手报名参赛</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2022年3月1日至4月27日，选手通过活动官网填写个人真实信息，提交报名表，完成报名。</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（三）作品研议</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2022年6月，将进行组织单位推选、专家网络研议、专家现场研议，最终发布活动成果名单。</w:t>
      </w:r>
    </w:p>
    <w:p w:rsidR="00990E49" w:rsidRDefault="00990E49" w:rsidP="00990E49">
      <w:pPr>
        <w:pStyle w:val="a6"/>
        <w:ind w:firstLineChars="200" w:firstLine="640"/>
        <w:jc w:val="left"/>
        <w:rPr>
          <w:rFonts w:ascii="方正楷体_GBK" w:eastAsia="方正楷体_GBK" w:hAnsi="方正楷体_GBK" w:cs="方正楷体_GBK" w:hint="eastAsia"/>
          <w:b w:val="0"/>
          <w:bCs/>
        </w:rPr>
      </w:pPr>
      <w:r>
        <w:rPr>
          <w:rFonts w:ascii="方正楷体_GBK" w:eastAsia="方正楷体_GBK" w:hAnsi="方正楷体_GBK" w:cs="方正楷体_GBK" w:hint="eastAsia"/>
          <w:b w:val="0"/>
          <w:bCs/>
        </w:rPr>
        <w:t>（四）活动成果展示</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2022年7月至10月期间，视疫情防控要求另行通知。</w:t>
      </w:r>
    </w:p>
    <w:p w:rsidR="00990E49" w:rsidRDefault="00990E49" w:rsidP="00990E49">
      <w:pPr>
        <w:adjustRightInd w:val="0"/>
        <w:snapToGrid w:val="0"/>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六、优秀成果展示</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1.优秀作品将通过组织机构及活动官网、微信公众号等途径宣传展示；</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2.优秀作品将入选“中国阅读文化创意设计精选作品年鉴”，颁发收录证明；</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3.优秀作品将进行阅读推广文创产品的开发和应用；</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4.优秀作品入选“阅读文化创意设计素材库”，供全国职业院校公益使用；</w:t>
      </w:r>
    </w:p>
    <w:p w:rsidR="00990E49" w:rsidRDefault="00990E49" w:rsidP="00990E49">
      <w:pPr>
        <w:adjustRightInd w:val="0"/>
        <w:snapToGrid w:val="0"/>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5.符合条件的参赛作品将推送至第三届“图书馆杯”主题图像创意设计征集活动（中国图书馆学会阅读推广委员会主办）等其他阅读设计相关活动参与评审，一次投稿，多次获得展示评优机会。</w:t>
      </w:r>
    </w:p>
    <w:p w:rsidR="003C7EE2" w:rsidRPr="00990E49" w:rsidRDefault="003C7EE2"/>
    <w:sectPr w:rsidR="003C7EE2" w:rsidRPr="00990E49" w:rsidSect="003C7E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charset w:val="86"/>
    <w:family w:val="modern"/>
    <w:pitch w:val="default"/>
    <w:sig w:usb0="00000000" w:usb1="080E0000" w:usb2="00000010" w:usb3="00000000" w:csb0="00040000" w:csb1="00000000"/>
  </w:font>
  <w:font w:name="方正楷体_GBK">
    <w:altName w:val="Arial Unicode MS"/>
    <w:charset w:val="86"/>
    <w:family w:val="script"/>
    <w:pitch w:val="default"/>
    <w:sig w:usb0="00000010" w:usb1="38CF7CFA" w:usb2="00000016" w:usb3="00000000" w:csb0="00040000" w:csb1="00000000"/>
  </w:font>
  <w:font w:name="方正小标宋_GBK">
    <w:altName w:val="Arial Unicode MS"/>
    <w:charset w:val="86"/>
    <w:family w:val="script"/>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5FE1"/>
    <w:rsid w:val="00225FE1"/>
    <w:rsid w:val="002E0DDA"/>
    <w:rsid w:val="003C7EE2"/>
    <w:rsid w:val="00990E49"/>
    <w:rsid w:val="00C5478C"/>
    <w:rsid w:val="00E56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25FE1"/>
    <w:pPr>
      <w:widowControl w:val="0"/>
      <w:jc w:val="both"/>
    </w:pPr>
    <w:rPr>
      <w:rFonts w:ascii="Times New Roman" w:hAnsi="Times New Roman"/>
      <w:kern w:val="2"/>
      <w:sz w:val="21"/>
      <w:szCs w:val="24"/>
    </w:rPr>
  </w:style>
  <w:style w:type="paragraph" w:styleId="2">
    <w:name w:val="heading 2"/>
    <w:basedOn w:val="a"/>
    <w:next w:val="a"/>
    <w:link w:val="2Char"/>
    <w:unhideWhenUsed/>
    <w:qFormat/>
    <w:rsid w:val="00225F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E0DD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qFormat/>
    <w:rsid w:val="002E0DDA"/>
    <w:rPr>
      <w:rFonts w:ascii="Times New Roman" w:eastAsia="宋体" w:hAnsi="Times New Roman" w:cs="Times New Roman"/>
      <w:sz w:val="18"/>
      <w:szCs w:val="18"/>
    </w:rPr>
  </w:style>
  <w:style w:type="paragraph" w:styleId="a4">
    <w:name w:val="footer"/>
    <w:basedOn w:val="a"/>
    <w:link w:val="Char0"/>
    <w:uiPriority w:val="99"/>
    <w:unhideWhenUsed/>
    <w:qFormat/>
    <w:rsid w:val="002E0DDA"/>
    <w:pPr>
      <w:tabs>
        <w:tab w:val="center" w:pos="4153"/>
        <w:tab w:val="right" w:pos="8306"/>
      </w:tabs>
      <w:snapToGrid w:val="0"/>
      <w:jc w:val="left"/>
    </w:pPr>
    <w:rPr>
      <w:kern w:val="0"/>
      <w:sz w:val="18"/>
      <w:szCs w:val="18"/>
    </w:rPr>
  </w:style>
  <w:style w:type="character" w:customStyle="1" w:styleId="Char0">
    <w:name w:val="页脚 Char"/>
    <w:basedOn w:val="a0"/>
    <w:link w:val="a4"/>
    <w:uiPriority w:val="99"/>
    <w:qFormat/>
    <w:rsid w:val="002E0DDA"/>
    <w:rPr>
      <w:rFonts w:ascii="Times New Roman" w:eastAsia="宋体" w:hAnsi="Times New Roman" w:cs="Times New Roman"/>
      <w:sz w:val="18"/>
      <w:szCs w:val="18"/>
    </w:rPr>
  </w:style>
  <w:style w:type="character" w:styleId="a5">
    <w:name w:val="page number"/>
    <w:basedOn w:val="a0"/>
    <w:uiPriority w:val="99"/>
    <w:qFormat/>
    <w:rsid w:val="002E0DDA"/>
    <w:rPr>
      <w:rFonts w:cs="Times New Roman"/>
    </w:rPr>
  </w:style>
  <w:style w:type="paragraph" w:customStyle="1" w:styleId="20">
    <w:name w:val="正文文本2"/>
    <w:basedOn w:val="a"/>
    <w:qFormat/>
    <w:rsid w:val="00225FE1"/>
    <w:rPr>
      <w:rFonts w:ascii="仿宋_GB2312"/>
    </w:rPr>
  </w:style>
  <w:style w:type="paragraph" w:customStyle="1" w:styleId="1">
    <w:name w:val="列出段落1"/>
    <w:basedOn w:val="a"/>
    <w:uiPriority w:val="34"/>
    <w:qFormat/>
    <w:rsid w:val="00225FE1"/>
    <w:pPr>
      <w:ind w:firstLineChars="200" w:firstLine="420"/>
    </w:pPr>
  </w:style>
  <w:style w:type="character" w:customStyle="1" w:styleId="2Char">
    <w:name w:val="标题 2 Char"/>
    <w:basedOn w:val="a0"/>
    <w:link w:val="2"/>
    <w:uiPriority w:val="9"/>
    <w:semiHidden/>
    <w:rsid w:val="00225FE1"/>
    <w:rPr>
      <w:rFonts w:asciiTheme="majorHAnsi" w:eastAsiaTheme="majorEastAsia" w:hAnsiTheme="majorHAnsi" w:cstheme="majorBidi"/>
      <w:b/>
      <w:bCs/>
      <w:kern w:val="2"/>
      <w:sz w:val="32"/>
      <w:szCs w:val="32"/>
    </w:rPr>
  </w:style>
  <w:style w:type="paragraph" w:styleId="a6">
    <w:name w:val="Body Text"/>
    <w:basedOn w:val="a"/>
    <w:link w:val="Char1"/>
    <w:qFormat/>
    <w:rsid w:val="00990E49"/>
    <w:pPr>
      <w:jc w:val="center"/>
    </w:pPr>
    <w:rPr>
      <w:b/>
      <w:sz w:val="32"/>
    </w:rPr>
  </w:style>
  <w:style w:type="character" w:customStyle="1" w:styleId="Char1">
    <w:name w:val="正文文本 Char"/>
    <w:basedOn w:val="a0"/>
    <w:link w:val="a6"/>
    <w:rsid w:val="00990E49"/>
    <w:rPr>
      <w:rFonts w:ascii="Times New Roman" w:hAnsi="Times New Roman"/>
      <w:b/>
      <w:kern w:val="2"/>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1063</Characters>
  <Application>Microsoft Office Word</Application>
  <DocSecurity>0</DocSecurity>
  <Lines>8</Lines>
  <Paragraphs>2</Paragraphs>
  <ScaleCrop>false</ScaleCrop>
  <Company>China</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2022-03-07T07:01:00Z</dcterms:created>
  <dcterms:modified xsi:type="dcterms:W3CDTF">2022-03-07T07:01:00Z</dcterms:modified>
</cp:coreProperties>
</file>