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AD" w:rsidRPr="00A65FF2" w:rsidRDefault="009B72C1">
      <w:pPr>
        <w:jc w:val="center"/>
        <w:rPr>
          <w:rFonts w:ascii="仿宋" w:eastAsia="仿宋" w:hAnsi="仿宋"/>
          <w:b/>
          <w:color w:val="000000" w:themeColor="text1"/>
          <w:sz w:val="44"/>
          <w:szCs w:val="44"/>
        </w:rPr>
      </w:pPr>
      <w:bookmarkStart w:id="0" w:name="_Hlk497118935"/>
      <w:r w:rsidRPr="00A65FF2">
        <w:rPr>
          <w:rFonts w:ascii="仿宋" w:eastAsia="仿宋" w:hAnsi="仿宋" w:hint="eastAsia"/>
          <w:b/>
          <w:color w:val="000000" w:themeColor="text1"/>
          <w:sz w:val="44"/>
          <w:szCs w:val="44"/>
        </w:rPr>
        <w:t>重庆市黔江区民族职业教育中心</w:t>
      </w:r>
    </w:p>
    <w:p w:rsidR="00CE1CAD" w:rsidRPr="00A65FF2" w:rsidRDefault="009B72C1">
      <w:pPr>
        <w:jc w:val="center"/>
        <w:rPr>
          <w:rFonts w:ascii="仿宋" w:eastAsia="仿宋" w:hAnsi="仿宋"/>
          <w:b/>
          <w:color w:val="000000" w:themeColor="text1"/>
          <w:sz w:val="44"/>
          <w:szCs w:val="44"/>
        </w:rPr>
      </w:pPr>
      <w:r w:rsidRPr="00A65FF2">
        <w:rPr>
          <w:rFonts w:ascii="仿宋" w:eastAsia="仿宋" w:hAnsi="仿宋" w:hint="eastAsia"/>
          <w:b/>
          <w:color w:val="000000" w:themeColor="text1"/>
          <w:sz w:val="44"/>
          <w:szCs w:val="44"/>
        </w:rPr>
        <w:t>超市经营服务</w:t>
      </w:r>
      <w:r w:rsidR="00BB48B6">
        <w:rPr>
          <w:rFonts w:ascii="仿宋" w:eastAsia="仿宋" w:hAnsi="仿宋" w:hint="eastAsia"/>
          <w:b/>
          <w:color w:val="000000" w:themeColor="text1"/>
          <w:sz w:val="44"/>
          <w:szCs w:val="44"/>
        </w:rPr>
        <w:t>（二次）</w:t>
      </w:r>
      <w:r w:rsidRPr="00A65FF2">
        <w:rPr>
          <w:rFonts w:ascii="仿宋" w:eastAsia="仿宋" w:hAnsi="仿宋" w:hint="eastAsia"/>
          <w:b/>
          <w:color w:val="000000" w:themeColor="text1"/>
          <w:sz w:val="44"/>
          <w:szCs w:val="44"/>
        </w:rPr>
        <w:t>项目竞价</w:t>
      </w:r>
      <w:r w:rsidR="00EC740A">
        <w:rPr>
          <w:rFonts w:ascii="仿宋" w:eastAsia="仿宋" w:hAnsi="仿宋" w:hint="eastAsia"/>
          <w:b/>
          <w:color w:val="000000" w:themeColor="text1"/>
          <w:sz w:val="44"/>
          <w:szCs w:val="44"/>
        </w:rPr>
        <w:t>文件</w:t>
      </w:r>
    </w:p>
    <w:p w:rsidR="00CE1CAD" w:rsidRDefault="00CE1CAD">
      <w:pPr>
        <w:jc w:val="center"/>
        <w:rPr>
          <w:rFonts w:ascii="方正小标宋_GBK" w:eastAsia="方正小标宋_GBK"/>
          <w:color w:val="000000" w:themeColor="text1"/>
          <w:sz w:val="44"/>
          <w:szCs w:val="44"/>
        </w:rPr>
      </w:pPr>
    </w:p>
    <w:p w:rsidR="00CE1CAD" w:rsidRDefault="009B72C1">
      <w:pPr>
        <w:snapToGrid w:val="0"/>
        <w:spacing w:line="520" w:lineRule="exact"/>
        <w:ind w:firstLineChars="200" w:firstLine="640"/>
        <w:rPr>
          <w:rFonts w:ascii="方正仿宋_GB2312" w:eastAsia="方正仿宋_GB2312" w:hAnsi="方正仿宋_GB2312" w:cs="方正仿宋_GB2312"/>
          <w:color w:val="000000" w:themeColor="text1"/>
          <w:sz w:val="32"/>
          <w:szCs w:val="32"/>
        </w:rPr>
      </w:pPr>
      <w:bookmarkStart w:id="1" w:name="_Toc394045739"/>
      <w:r>
        <w:rPr>
          <w:rFonts w:ascii="方正仿宋_GB2312" w:eastAsia="方正仿宋_GB2312" w:hAnsi="方正仿宋_GB2312" w:cs="方正仿宋_GB2312" w:hint="eastAsia"/>
          <w:color w:val="000000" w:themeColor="text1"/>
          <w:sz w:val="32"/>
          <w:szCs w:val="32"/>
        </w:rPr>
        <w:t>按照相关要求，经学校党委会研究决定，2023年秋季学期学校超市实行对外招标服务经营，欢迎有资格的经销商参加竞价。</w:t>
      </w:r>
    </w:p>
    <w:p w:rsidR="00CE1CAD" w:rsidRDefault="009B72C1">
      <w:pPr>
        <w:snapToGrid w:val="0"/>
        <w:spacing w:line="52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一、招标项目内容</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1"/>
        <w:gridCol w:w="2314"/>
        <w:gridCol w:w="1896"/>
        <w:gridCol w:w="1691"/>
      </w:tblGrid>
      <w:tr w:rsidR="00CE1CAD">
        <w:trPr>
          <w:jc w:val="center"/>
        </w:trPr>
        <w:tc>
          <w:tcPr>
            <w:tcW w:w="2501" w:type="dxa"/>
            <w:vAlign w:val="center"/>
          </w:tcPr>
          <w:p w:rsidR="00CE1CAD" w:rsidRDefault="009B72C1">
            <w:pPr>
              <w:pStyle w:val="a4"/>
              <w:spacing w:line="520" w:lineRule="exact"/>
              <w:ind w:left="0"/>
              <w:jc w:val="center"/>
              <w:outlineLvl w:val="0"/>
              <w:rPr>
                <w:rFonts w:ascii="方正仿宋_GB2312" w:eastAsia="方正仿宋_GB2312" w:hAnsi="方正仿宋_GB2312" w:cs="方正仿宋_GB2312"/>
                <w:b/>
                <w:color w:val="000000" w:themeColor="text1"/>
                <w:kern w:val="2"/>
                <w:sz w:val="32"/>
                <w:szCs w:val="32"/>
              </w:rPr>
            </w:pPr>
            <w:r>
              <w:rPr>
                <w:rFonts w:ascii="方正仿宋_GB2312" w:eastAsia="方正仿宋_GB2312" w:hAnsi="方正仿宋_GB2312" w:cs="方正仿宋_GB2312" w:hint="eastAsia"/>
                <w:b/>
                <w:color w:val="000000" w:themeColor="text1"/>
                <w:kern w:val="2"/>
                <w:sz w:val="32"/>
                <w:szCs w:val="32"/>
              </w:rPr>
              <w:t>名称</w:t>
            </w:r>
          </w:p>
        </w:tc>
        <w:tc>
          <w:tcPr>
            <w:tcW w:w="2314" w:type="dxa"/>
            <w:vAlign w:val="center"/>
          </w:tcPr>
          <w:p w:rsidR="00CE1CAD" w:rsidRDefault="009B72C1">
            <w:pPr>
              <w:pStyle w:val="a4"/>
              <w:spacing w:line="520" w:lineRule="exact"/>
              <w:ind w:left="0"/>
              <w:jc w:val="center"/>
              <w:outlineLvl w:val="0"/>
              <w:rPr>
                <w:rFonts w:ascii="方正仿宋_GB2312" w:eastAsia="方正仿宋_GB2312" w:hAnsi="方正仿宋_GB2312" w:cs="方正仿宋_GB2312"/>
                <w:b/>
                <w:color w:val="000000" w:themeColor="text1"/>
                <w:kern w:val="2"/>
                <w:sz w:val="32"/>
                <w:szCs w:val="32"/>
              </w:rPr>
            </w:pPr>
            <w:r>
              <w:rPr>
                <w:rFonts w:ascii="方正仿宋_GB2312" w:eastAsia="方正仿宋_GB2312" w:hAnsi="方正仿宋_GB2312" w:cs="方正仿宋_GB2312" w:hint="eastAsia"/>
                <w:b/>
                <w:color w:val="000000" w:themeColor="text1"/>
                <w:kern w:val="2"/>
                <w:sz w:val="32"/>
                <w:szCs w:val="32"/>
              </w:rPr>
              <w:t>经营时间</w:t>
            </w:r>
          </w:p>
        </w:tc>
        <w:tc>
          <w:tcPr>
            <w:tcW w:w="1896" w:type="dxa"/>
          </w:tcPr>
          <w:p w:rsidR="00CE1CAD" w:rsidRDefault="009B72C1" w:rsidP="00DA711E">
            <w:pPr>
              <w:pStyle w:val="a4"/>
              <w:spacing w:line="520" w:lineRule="exact"/>
              <w:ind w:left="0"/>
              <w:jc w:val="center"/>
              <w:outlineLvl w:val="0"/>
              <w:rPr>
                <w:rFonts w:ascii="方正仿宋_GB2312" w:eastAsia="方正仿宋_GB2312" w:hAnsi="方正仿宋_GB2312" w:cs="方正仿宋_GB2312"/>
                <w:b/>
                <w:color w:val="000000" w:themeColor="text1"/>
                <w:kern w:val="2"/>
                <w:sz w:val="32"/>
                <w:szCs w:val="32"/>
              </w:rPr>
            </w:pPr>
            <w:r>
              <w:rPr>
                <w:rFonts w:ascii="宋体" w:hAnsi="宋体" w:cs="宋体" w:hint="eastAsia"/>
                <w:b/>
                <w:color w:val="000000" w:themeColor="text1"/>
                <w:kern w:val="2"/>
                <w:sz w:val="32"/>
                <w:szCs w:val="32"/>
              </w:rPr>
              <w:t>起拍底</w:t>
            </w:r>
            <w:r>
              <w:rPr>
                <w:rFonts w:ascii="___WRD_EMBED_SUB_44" w:eastAsia="___WRD_EMBED_SUB_44" w:hAnsi="___WRD_EMBED_SUB_44" w:cs="___WRD_EMBED_SUB_44" w:hint="eastAsia"/>
                <w:b/>
                <w:color w:val="000000" w:themeColor="text1"/>
                <w:kern w:val="2"/>
                <w:sz w:val="32"/>
                <w:szCs w:val="32"/>
              </w:rPr>
              <w:t>价</w:t>
            </w:r>
            <w:r>
              <w:rPr>
                <w:rFonts w:ascii="宋体" w:hAnsi="宋体" w:cs="宋体" w:hint="eastAsia"/>
                <w:b/>
                <w:color w:val="000000" w:themeColor="text1"/>
                <w:kern w:val="2"/>
                <w:sz w:val="32"/>
                <w:szCs w:val="32"/>
              </w:rPr>
              <w:t>（</w:t>
            </w:r>
            <w:r w:rsidR="00DA711E">
              <w:rPr>
                <w:rFonts w:ascii="宋体" w:hAnsi="宋体" w:cs="宋体" w:hint="eastAsia"/>
                <w:b/>
                <w:color w:val="000000" w:themeColor="text1"/>
                <w:kern w:val="2"/>
                <w:sz w:val="32"/>
                <w:szCs w:val="32"/>
              </w:rPr>
              <w:t>万元</w:t>
            </w:r>
            <w:r>
              <w:rPr>
                <w:rFonts w:ascii="宋体" w:hAnsi="宋体" w:cs="宋体" w:hint="eastAsia"/>
                <w:b/>
                <w:color w:val="000000" w:themeColor="text1"/>
                <w:kern w:val="2"/>
                <w:sz w:val="32"/>
                <w:szCs w:val="32"/>
              </w:rPr>
              <w:t>）</w:t>
            </w:r>
          </w:p>
        </w:tc>
        <w:tc>
          <w:tcPr>
            <w:tcW w:w="1691" w:type="dxa"/>
            <w:vAlign w:val="center"/>
          </w:tcPr>
          <w:p w:rsidR="00CE1CAD" w:rsidRDefault="009B72C1">
            <w:pPr>
              <w:pStyle w:val="a4"/>
              <w:spacing w:line="520" w:lineRule="exact"/>
              <w:ind w:left="0"/>
              <w:jc w:val="center"/>
              <w:outlineLvl w:val="0"/>
              <w:rPr>
                <w:rFonts w:ascii="方正仿宋_GB2312" w:eastAsia="方正仿宋_GB2312" w:hAnsi="方正仿宋_GB2312" w:cs="方正仿宋_GB2312"/>
                <w:b/>
                <w:color w:val="000000" w:themeColor="text1"/>
                <w:kern w:val="2"/>
                <w:sz w:val="32"/>
                <w:szCs w:val="32"/>
              </w:rPr>
            </w:pPr>
            <w:r>
              <w:rPr>
                <w:rFonts w:ascii="方正仿宋_GB2312" w:eastAsia="方正仿宋_GB2312" w:hAnsi="方正仿宋_GB2312" w:cs="方正仿宋_GB2312" w:hint="eastAsia"/>
                <w:b/>
                <w:color w:val="000000" w:themeColor="text1"/>
                <w:kern w:val="2"/>
                <w:sz w:val="32"/>
                <w:szCs w:val="32"/>
              </w:rPr>
              <w:t>成交数量</w:t>
            </w:r>
          </w:p>
        </w:tc>
      </w:tr>
      <w:tr w:rsidR="00CE1CAD">
        <w:trPr>
          <w:trHeight w:val="443"/>
          <w:jc w:val="center"/>
        </w:trPr>
        <w:tc>
          <w:tcPr>
            <w:tcW w:w="2501" w:type="dxa"/>
            <w:vAlign w:val="center"/>
          </w:tcPr>
          <w:p w:rsidR="00CE1CAD" w:rsidRDefault="009B72C1">
            <w:pPr>
              <w:snapToGrid w:val="0"/>
              <w:spacing w:line="520" w:lineRule="exact"/>
              <w:rPr>
                <w:rFonts w:ascii="方正仿宋_GB2312" w:eastAsia="方正仿宋_GB2312" w:hAnsi="方正仿宋_GB2312" w:cs="方正仿宋_GB2312"/>
                <w:b/>
                <w:color w:val="000000" w:themeColor="text1"/>
                <w:sz w:val="32"/>
                <w:szCs w:val="32"/>
              </w:rPr>
            </w:pPr>
            <w:r>
              <w:rPr>
                <w:rFonts w:ascii="方正仿宋_GB2312" w:eastAsia="方正仿宋_GB2312" w:hAnsi="方正仿宋_GB2312" w:cs="方正仿宋_GB2312" w:hint="eastAsia"/>
                <w:b/>
                <w:color w:val="000000" w:themeColor="text1"/>
                <w:sz w:val="32"/>
                <w:szCs w:val="32"/>
              </w:rPr>
              <w:t>超市经营</w:t>
            </w:r>
            <w:r w:rsidR="00B722AF">
              <w:rPr>
                <w:rFonts w:ascii="宋体" w:hAnsi="宋体" w:cs="宋体" w:hint="eastAsia"/>
                <w:b/>
                <w:color w:val="000000" w:themeColor="text1"/>
                <w:sz w:val="32"/>
                <w:szCs w:val="32"/>
              </w:rPr>
              <w:t>（二次）</w:t>
            </w:r>
            <w:r>
              <w:rPr>
                <w:rFonts w:ascii="方正仿宋_GB2312" w:eastAsia="方正仿宋_GB2312" w:hAnsi="方正仿宋_GB2312" w:cs="方正仿宋_GB2312" w:hint="eastAsia"/>
                <w:b/>
                <w:color w:val="000000" w:themeColor="text1"/>
                <w:sz w:val="32"/>
                <w:szCs w:val="32"/>
              </w:rPr>
              <w:t>项目</w:t>
            </w:r>
          </w:p>
        </w:tc>
        <w:tc>
          <w:tcPr>
            <w:tcW w:w="2314" w:type="dxa"/>
            <w:vAlign w:val="center"/>
          </w:tcPr>
          <w:p w:rsidR="00CE1CAD" w:rsidRDefault="009B72C1">
            <w:pPr>
              <w:pStyle w:val="a4"/>
              <w:spacing w:line="520" w:lineRule="exact"/>
              <w:ind w:left="0"/>
              <w:jc w:val="center"/>
              <w:outlineLvl w:val="0"/>
              <w:rPr>
                <w:rFonts w:ascii="方正仿宋_GB2312" w:eastAsia="方正仿宋_GB2312" w:hAnsi="方正仿宋_GB2312" w:cs="方正仿宋_GB2312"/>
                <w:color w:val="000000" w:themeColor="text1"/>
                <w:kern w:val="2"/>
                <w:sz w:val="32"/>
                <w:szCs w:val="32"/>
              </w:rPr>
            </w:pPr>
            <w:r>
              <w:rPr>
                <w:rFonts w:ascii="方正仿宋_GB2312" w:eastAsia="方正仿宋_GB2312" w:hAnsi="方正仿宋_GB2312" w:cs="方正仿宋_GB2312" w:hint="eastAsia"/>
                <w:color w:val="000000" w:themeColor="text1"/>
                <w:kern w:val="2"/>
                <w:sz w:val="32"/>
                <w:szCs w:val="32"/>
              </w:rPr>
              <w:t>1学年</w:t>
            </w:r>
          </w:p>
        </w:tc>
        <w:tc>
          <w:tcPr>
            <w:tcW w:w="1896" w:type="dxa"/>
            <w:vAlign w:val="center"/>
          </w:tcPr>
          <w:p w:rsidR="00CE1CAD" w:rsidRDefault="009B72C1" w:rsidP="00DA711E">
            <w:pPr>
              <w:pStyle w:val="a4"/>
              <w:spacing w:line="520" w:lineRule="exact"/>
              <w:ind w:left="0"/>
              <w:jc w:val="center"/>
              <w:outlineLvl w:val="0"/>
              <w:rPr>
                <w:rFonts w:ascii="方正仿宋_GB2312" w:eastAsia="方正仿宋_GB2312" w:hAnsi="方正仿宋_GB2312" w:cs="方正仿宋_GB2312"/>
                <w:color w:val="000000" w:themeColor="text1"/>
                <w:kern w:val="2"/>
                <w:sz w:val="24"/>
                <w:szCs w:val="24"/>
              </w:rPr>
            </w:pPr>
            <w:r>
              <w:rPr>
                <w:rFonts w:ascii="方正仿宋_GB2312" w:eastAsia="方正仿宋_GB2312" w:hAnsi="方正仿宋_GB2312" w:cs="方正仿宋_GB2312" w:hint="eastAsia"/>
                <w:b/>
                <w:bCs/>
                <w:color w:val="000000" w:themeColor="text1"/>
                <w:sz w:val="24"/>
                <w:szCs w:val="24"/>
              </w:rPr>
              <w:t>3</w:t>
            </w:r>
            <w:r w:rsidR="006E10F2">
              <w:rPr>
                <w:rFonts w:ascii="宋体" w:hAnsi="宋体" w:cs="宋体" w:hint="eastAsia"/>
                <w:b/>
                <w:bCs/>
                <w:color w:val="000000" w:themeColor="text1"/>
                <w:sz w:val="24"/>
                <w:szCs w:val="24"/>
              </w:rPr>
              <w:t>5</w:t>
            </w:r>
            <w:r>
              <w:rPr>
                <w:rFonts w:ascii="方正仿宋_GB2312" w:eastAsia="方正仿宋_GB2312" w:hAnsi="方正仿宋_GB2312" w:cs="方正仿宋_GB2312" w:hint="eastAsia"/>
                <w:b/>
                <w:bCs/>
                <w:color w:val="000000" w:themeColor="text1"/>
                <w:sz w:val="24"/>
                <w:szCs w:val="24"/>
              </w:rPr>
              <w:t>0</w:t>
            </w:r>
            <w:r w:rsidR="00DA711E">
              <w:rPr>
                <w:rFonts w:ascii="宋体" w:hAnsi="宋体" w:cs="宋体" w:hint="eastAsia"/>
                <w:b/>
                <w:bCs/>
                <w:color w:val="000000" w:themeColor="text1"/>
                <w:sz w:val="24"/>
                <w:szCs w:val="24"/>
              </w:rPr>
              <w:t xml:space="preserve"> /</w:t>
            </w:r>
            <w:r w:rsidR="001C4BF2">
              <w:rPr>
                <w:rFonts w:ascii="宋体" w:hAnsi="宋体" w:cs="宋体" w:hint="eastAsia"/>
                <w:b/>
                <w:bCs/>
                <w:color w:val="000000" w:themeColor="text1"/>
                <w:sz w:val="24"/>
                <w:szCs w:val="24"/>
              </w:rPr>
              <w:t>学年</w:t>
            </w:r>
          </w:p>
        </w:tc>
        <w:tc>
          <w:tcPr>
            <w:tcW w:w="1691" w:type="dxa"/>
            <w:vAlign w:val="center"/>
          </w:tcPr>
          <w:p w:rsidR="00CE1CAD" w:rsidRDefault="009B72C1">
            <w:pPr>
              <w:pStyle w:val="a4"/>
              <w:spacing w:line="520" w:lineRule="exact"/>
              <w:ind w:left="0"/>
              <w:jc w:val="center"/>
              <w:outlineLvl w:val="0"/>
              <w:rPr>
                <w:rFonts w:ascii="方正仿宋_GB2312" w:eastAsia="方正仿宋_GB2312" w:hAnsi="方正仿宋_GB2312" w:cs="方正仿宋_GB2312"/>
                <w:color w:val="000000" w:themeColor="text1"/>
                <w:kern w:val="2"/>
                <w:sz w:val="32"/>
                <w:szCs w:val="32"/>
              </w:rPr>
            </w:pPr>
            <w:r>
              <w:rPr>
                <w:rFonts w:ascii="方正仿宋_GB2312" w:eastAsia="方正仿宋_GB2312" w:hAnsi="方正仿宋_GB2312" w:cs="方正仿宋_GB2312" w:hint="eastAsia"/>
                <w:color w:val="000000" w:themeColor="text1"/>
                <w:kern w:val="2"/>
                <w:sz w:val="32"/>
                <w:szCs w:val="32"/>
              </w:rPr>
              <w:t>1家</w:t>
            </w:r>
          </w:p>
        </w:tc>
      </w:tr>
    </w:tbl>
    <w:p w:rsidR="00CE1CAD" w:rsidRDefault="009B72C1">
      <w:pPr>
        <w:snapToGrid w:val="0"/>
        <w:spacing w:line="520" w:lineRule="exact"/>
        <w:ind w:firstLineChars="200" w:firstLine="560"/>
        <w:rPr>
          <w:rFonts w:ascii="黑体" w:eastAsia="黑体" w:hAnsi="黑体" w:cs="黑体"/>
          <w:bCs/>
          <w:color w:val="000000" w:themeColor="text1"/>
          <w:sz w:val="32"/>
          <w:szCs w:val="32"/>
        </w:rPr>
      </w:pPr>
      <w:bookmarkStart w:id="2" w:name="_Toc394045740"/>
      <w:r>
        <w:rPr>
          <w:rFonts w:ascii="黑体" w:eastAsia="黑体" w:hAnsi="黑体" w:cs="黑体" w:hint="eastAsia"/>
          <w:bCs/>
          <w:color w:val="000000" w:themeColor="text1"/>
          <w:szCs w:val="28"/>
        </w:rPr>
        <w:t>注：现两个校区可设置两个经营点，校区合并后设置一个经营点</w:t>
      </w:r>
    </w:p>
    <w:p w:rsidR="00CE1CAD" w:rsidRDefault="009B72C1">
      <w:pPr>
        <w:snapToGrid w:val="0"/>
        <w:spacing w:line="52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二、招标方式</w:t>
      </w:r>
    </w:p>
    <w:p w:rsidR="00CE1CAD" w:rsidRDefault="009B72C1">
      <w:pPr>
        <w:spacing w:line="520" w:lineRule="exact"/>
        <w:rPr>
          <w:rFonts w:ascii="仿宋" w:eastAsia="仿宋" w:hAnsi="仿宋" w:cs="仿宋"/>
          <w:color w:val="000000" w:themeColor="text1"/>
          <w:sz w:val="32"/>
          <w:szCs w:val="32"/>
        </w:rPr>
      </w:pPr>
      <w:r>
        <w:rPr>
          <w:rFonts w:ascii="方正仿宋_GB2312" w:eastAsia="方正仿宋_GB2312" w:hAnsi="方正仿宋_GB2312" w:cs="方正仿宋_GB2312" w:hint="eastAsia"/>
          <w:color w:val="000000" w:themeColor="text1"/>
          <w:sz w:val="32"/>
          <w:szCs w:val="32"/>
        </w:rPr>
        <w:t>资格审核合格后进行现场竞价。</w:t>
      </w:r>
    </w:p>
    <w:p w:rsidR="00CE1CAD" w:rsidRDefault="009B72C1">
      <w:pPr>
        <w:snapToGrid w:val="0"/>
        <w:spacing w:line="52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三、项目概况</w:t>
      </w:r>
    </w:p>
    <w:p w:rsidR="00CE1CAD" w:rsidRDefault="009B72C1">
      <w:pPr>
        <w:spacing w:line="520" w:lineRule="exact"/>
        <w:ind w:firstLineChars="150" w:firstLine="480"/>
        <w:rPr>
          <w:rFonts w:ascii="仿宋" w:eastAsia="仿宋" w:hAnsi="仿宋" w:cs="仿宋"/>
          <w:color w:val="000000" w:themeColor="text1"/>
          <w:sz w:val="32"/>
          <w:szCs w:val="32"/>
        </w:rPr>
      </w:pPr>
      <w:bookmarkStart w:id="3" w:name="_Toc394045748"/>
      <w:r>
        <w:rPr>
          <w:rFonts w:ascii="仿宋" w:eastAsia="仿宋" w:hAnsi="仿宋" w:cs="仿宋" w:hint="eastAsia"/>
          <w:color w:val="000000" w:themeColor="text1"/>
          <w:sz w:val="32"/>
          <w:szCs w:val="32"/>
        </w:rPr>
        <w:t>（一）经营期限，2023年8月20日至2024年7月1日止（具体时间以2023年秋季开学时间和2024年春季期</w:t>
      </w:r>
      <w:r w:rsidR="00A90F7A">
        <w:rPr>
          <w:rFonts w:ascii="仿宋" w:eastAsia="仿宋" w:hAnsi="仿宋" w:cs="仿宋" w:hint="eastAsia"/>
          <w:color w:val="000000" w:themeColor="text1"/>
          <w:sz w:val="32"/>
          <w:szCs w:val="32"/>
        </w:rPr>
        <w:t>末</w:t>
      </w:r>
      <w:r>
        <w:rPr>
          <w:rFonts w:ascii="仿宋" w:eastAsia="仿宋" w:hAnsi="仿宋" w:cs="仿宋" w:hint="eastAsia"/>
          <w:color w:val="000000" w:themeColor="text1"/>
          <w:sz w:val="32"/>
          <w:szCs w:val="32"/>
        </w:rPr>
        <w:t>放假时间为准）</w:t>
      </w:r>
      <w:r w:rsidR="00A70B64">
        <w:rPr>
          <w:rFonts w:ascii="仿宋" w:eastAsia="仿宋" w:hAnsi="仿宋" w:cs="仿宋" w:hint="eastAsia"/>
          <w:color w:val="000000" w:themeColor="text1"/>
          <w:sz w:val="32"/>
          <w:szCs w:val="32"/>
        </w:rPr>
        <w:t>，</w:t>
      </w:r>
      <w:r w:rsidR="002E41D7">
        <w:rPr>
          <w:rFonts w:ascii="仿宋" w:eastAsia="仿宋" w:hAnsi="仿宋" w:cs="仿宋" w:hint="eastAsia"/>
          <w:color w:val="000000" w:themeColor="text1"/>
          <w:sz w:val="32"/>
          <w:szCs w:val="32"/>
        </w:rPr>
        <w:t>甲</w:t>
      </w:r>
      <w:r w:rsidR="00A70B64">
        <w:rPr>
          <w:rFonts w:ascii="仿宋" w:eastAsia="仿宋" w:hAnsi="仿宋" w:cs="仿宋" w:hint="eastAsia"/>
          <w:color w:val="000000" w:themeColor="text1"/>
          <w:sz w:val="32"/>
          <w:szCs w:val="32"/>
        </w:rPr>
        <w:t>方根据服务商合同履行情况，在不低于原合同金额的情况下，报教委审批同意后可续签一年合同。</w:t>
      </w:r>
    </w:p>
    <w:p w:rsidR="00CE1CAD" w:rsidRDefault="009B72C1">
      <w:pPr>
        <w:spacing w:line="520" w:lineRule="exact"/>
        <w:ind w:firstLineChars="150" w:firstLine="48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（二）超市经营项目在两校区合并前，职教高考部校区在女生宿舍</w:t>
      </w:r>
      <w:r w:rsidR="0099507D">
        <w:rPr>
          <w:rFonts w:ascii="仿宋" w:eastAsia="仿宋" w:hAnsi="仿宋" w:cs="仿宋" w:hint="eastAsia"/>
          <w:color w:val="000000" w:themeColor="text1"/>
          <w:sz w:val="32"/>
          <w:szCs w:val="32"/>
        </w:rPr>
        <w:t>底</w:t>
      </w:r>
      <w:r>
        <w:rPr>
          <w:rFonts w:ascii="仿宋" w:eastAsia="仿宋" w:hAnsi="仿宋" w:cs="仿宋" w:hint="eastAsia"/>
          <w:color w:val="000000" w:themeColor="text1"/>
          <w:sz w:val="32"/>
          <w:szCs w:val="32"/>
        </w:rPr>
        <w:t>楼原超市位置；校本部超市暂定现教学楼A栋底楼原超市；按学校要求进行装修，</w:t>
      </w:r>
      <w:r w:rsidR="00DD5C30">
        <w:rPr>
          <w:rFonts w:ascii="仿宋" w:eastAsia="仿宋" w:hAnsi="仿宋" w:cs="仿宋" w:hint="eastAsia"/>
          <w:color w:val="000000" w:themeColor="text1"/>
          <w:sz w:val="32"/>
          <w:szCs w:val="32"/>
        </w:rPr>
        <w:t>装修费用</w:t>
      </w:r>
      <w:r>
        <w:rPr>
          <w:rFonts w:ascii="仿宋" w:eastAsia="仿宋" w:hAnsi="仿宋" w:cs="仿宋" w:hint="eastAsia"/>
          <w:color w:val="000000" w:themeColor="text1"/>
          <w:sz w:val="32"/>
          <w:szCs w:val="32"/>
        </w:rPr>
        <w:t>由中标方负责。</w:t>
      </w:r>
    </w:p>
    <w:p w:rsidR="00CE1CAD" w:rsidRDefault="009B72C1">
      <w:pPr>
        <w:spacing w:line="520" w:lineRule="exact"/>
        <w:ind w:firstLineChars="150" w:firstLine="48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（三）学校在校师生约有</w:t>
      </w:r>
      <w:r w:rsidRPr="007C47EB">
        <w:rPr>
          <w:rFonts w:ascii="仿宋" w:eastAsia="仿宋" w:hAnsi="仿宋" w:cs="仿宋" w:hint="eastAsia"/>
          <w:sz w:val="32"/>
          <w:szCs w:val="32"/>
        </w:rPr>
        <w:t>8000</w:t>
      </w:r>
      <w:r>
        <w:rPr>
          <w:rFonts w:ascii="仿宋" w:eastAsia="仿宋" w:hAnsi="仿宋" w:cs="仿宋" w:hint="eastAsia"/>
          <w:color w:val="000000" w:themeColor="text1"/>
          <w:sz w:val="32"/>
          <w:szCs w:val="32"/>
        </w:rPr>
        <w:t>人左右，高三年级3月份高考</w:t>
      </w:r>
      <w:r w:rsidR="007B6F17">
        <w:rPr>
          <w:rFonts w:ascii="仿宋" w:eastAsia="仿宋" w:hAnsi="仿宋" w:cs="仿宋" w:hint="eastAsia"/>
          <w:color w:val="000000" w:themeColor="text1"/>
          <w:sz w:val="32"/>
          <w:szCs w:val="32"/>
        </w:rPr>
        <w:t>后毕业</w:t>
      </w:r>
      <w:r>
        <w:rPr>
          <w:rFonts w:ascii="仿宋" w:eastAsia="仿宋" w:hAnsi="仿宋" w:cs="仿宋" w:hint="eastAsia"/>
          <w:color w:val="000000" w:themeColor="text1"/>
          <w:sz w:val="32"/>
          <w:szCs w:val="32"/>
        </w:rPr>
        <w:t>，参与竞价者自行评估学校在校学生人数的变化风险，风险由投标人自行承担。</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黑体" w:eastAsia="黑体" w:hAnsi="黑体" w:cs="黑体" w:hint="eastAsia"/>
          <w:bCs/>
          <w:color w:val="000000" w:themeColor="text1"/>
          <w:sz w:val="32"/>
          <w:szCs w:val="32"/>
        </w:rPr>
        <w:t>四、投标人资格</w:t>
      </w:r>
      <w:bookmarkStart w:id="4" w:name="_Toc394045741"/>
      <w:bookmarkEnd w:id="2"/>
      <w:bookmarkEnd w:id="3"/>
      <w:r>
        <w:rPr>
          <w:rFonts w:ascii="黑体" w:eastAsia="黑体" w:hAnsi="黑体" w:cs="黑体" w:hint="eastAsia"/>
          <w:bCs/>
          <w:color w:val="000000" w:themeColor="text1"/>
          <w:sz w:val="32"/>
          <w:szCs w:val="32"/>
        </w:rPr>
        <w:t>条件要求</w:t>
      </w:r>
    </w:p>
    <w:p w:rsidR="00CE1CAD" w:rsidRDefault="009B72C1">
      <w:pPr>
        <w:snapToGrid w:val="0"/>
        <w:spacing w:line="520" w:lineRule="exact"/>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（一）参与竞价者需具有工商营业执照，范围内有预包装食品、散装食品、日用日杂物品、乳制品</w:t>
      </w:r>
      <w:r w:rsidR="00A65FF2">
        <w:rPr>
          <w:rFonts w:ascii="仿宋" w:eastAsia="仿宋" w:hAnsi="仿宋" w:cs="仿宋" w:hint="eastAsia"/>
          <w:color w:val="000000" w:themeColor="text1"/>
          <w:sz w:val="32"/>
          <w:szCs w:val="32"/>
        </w:rPr>
        <w:t>等</w:t>
      </w:r>
      <w:r>
        <w:rPr>
          <w:rFonts w:ascii="仿宋" w:eastAsia="仿宋" w:hAnsi="仿宋" w:cs="仿宋" w:hint="eastAsia"/>
          <w:color w:val="000000" w:themeColor="text1"/>
          <w:sz w:val="32"/>
          <w:szCs w:val="32"/>
        </w:rPr>
        <w:t>经营范围。（提交复印件，原</w:t>
      </w:r>
      <w:r>
        <w:rPr>
          <w:rFonts w:ascii="仿宋" w:eastAsia="仿宋" w:hAnsi="仿宋" w:cs="仿宋" w:hint="eastAsia"/>
          <w:color w:val="000000" w:themeColor="text1"/>
          <w:sz w:val="32"/>
          <w:szCs w:val="32"/>
        </w:rPr>
        <w:lastRenderedPageBreak/>
        <w:t>件备查）</w:t>
      </w:r>
    </w:p>
    <w:p w:rsidR="00CE1CAD" w:rsidRDefault="009B72C1">
      <w:pPr>
        <w:snapToGrid w:val="0"/>
        <w:spacing w:line="520" w:lineRule="exact"/>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（二）参与竞价者需具食品经营许可证。（提交复印件，原件备查）</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（三）原则上需法人现场竞价。若法人不能参加，法人出具委托书</w:t>
      </w:r>
      <w:r w:rsidR="00AE22E6">
        <w:rPr>
          <w:rFonts w:ascii="仿宋" w:eastAsia="仿宋" w:hAnsi="仿宋" w:cs="仿宋" w:hint="eastAsia"/>
          <w:color w:val="000000" w:themeColor="text1"/>
          <w:sz w:val="32"/>
          <w:szCs w:val="32"/>
        </w:rPr>
        <w:t>（委托书附法人和被委托人身份证复印件并加盖鲜章）</w:t>
      </w:r>
      <w:r>
        <w:rPr>
          <w:rFonts w:ascii="仿宋" w:eastAsia="仿宋" w:hAnsi="仿宋" w:cs="仿宋" w:hint="eastAsia"/>
          <w:color w:val="000000" w:themeColor="text1"/>
          <w:sz w:val="32"/>
          <w:szCs w:val="32"/>
        </w:rPr>
        <w:t>由委托人代理竞价。</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（四）参与竞价者必须有从事过学校超市或社会超市经营。</w:t>
      </w:r>
    </w:p>
    <w:p w:rsidR="002E41D7" w:rsidRDefault="002E41D7">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（五）竞价者在经营活动中三年内无重大违纪、违法。</w:t>
      </w:r>
    </w:p>
    <w:p w:rsidR="00CE1CAD" w:rsidRDefault="009B72C1">
      <w:pPr>
        <w:snapToGrid w:val="0"/>
        <w:spacing w:line="52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五、相关要求</w:t>
      </w:r>
    </w:p>
    <w:p w:rsidR="00CE1CAD" w:rsidRDefault="009B72C1">
      <w:pPr>
        <w:snapToGrid w:val="0"/>
        <w:spacing w:line="520" w:lineRule="exact"/>
        <w:ind w:firstLineChars="200" w:firstLine="640"/>
        <w:rPr>
          <w:rFonts w:ascii="黑体" w:eastAsia="黑体" w:hAnsi="黑体" w:cs="黑体"/>
          <w:bCs/>
          <w:color w:val="000000" w:themeColor="text1"/>
          <w:sz w:val="32"/>
          <w:szCs w:val="32"/>
        </w:rPr>
      </w:pPr>
      <w:r>
        <w:rPr>
          <w:rFonts w:ascii="仿宋" w:eastAsia="仿宋" w:hAnsi="仿宋" w:cs="仿宋" w:hint="eastAsia"/>
          <w:color w:val="000000" w:themeColor="text1"/>
          <w:sz w:val="32"/>
          <w:szCs w:val="32"/>
        </w:rPr>
        <w:t>（一）校园超市必须持证经营，证照办理自行负责。必须遵守《中华人民共和国食品安全法》、《学校食品安全与营养健康管理规定》等相关法律法规规定，遵守上级主管部门和学校相应规章制度，做好食品安全等工作。</w:t>
      </w:r>
    </w:p>
    <w:p w:rsidR="00CE1CAD" w:rsidRDefault="009B72C1">
      <w:pPr>
        <w:tabs>
          <w:tab w:val="left" w:pos="7567"/>
          <w:tab w:val="left" w:pos="7728"/>
          <w:tab w:val="left" w:pos="7889"/>
        </w:tabs>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（二）根据相关规定，校园超市原则上只售卖纯净水、矿泉水、预包装面包、牛奶</w:t>
      </w:r>
      <w:r w:rsidR="006E10F2">
        <w:rPr>
          <w:rFonts w:ascii="仿宋" w:eastAsia="仿宋" w:hAnsi="仿宋" w:cs="仿宋" w:hint="eastAsia"/>
          <w:color w:val="000000" w:themeColor="text1"/>
          <w:sz w:val="32"/>
          <w:szCs w:val="32"/>
        </w:rPr>
        <w:t>，油、米，纸等</w:t>
      </w:r>
      <w:r w:rsidR="00555486">
        <w:rPr>
          <w:rFonts w:ascii="仿宋" w:eastAsia="仿宋" w:hAnsi="仿宋" w:cs="仿宋" w:hint="eastAsia"/>
          <w:color w:val="000000" w:themeColor="text1"/>
          <w:sz w:val="32"/>
          <w:szCs w:val="32"/>
        </w:rPr>
        <w:t>学校要求提供的</w:t>
      </w:r>
      <w:r w:rsidR="006E10F2">
        <w:rPr>
          <w:rFonts w:ascii="仿宋" w:eastAsia="仿宋" w:hAnsi="仿宋" w:cs="仿宋" w:hint="eastAsia"/>
          <w:color w:val="000000" w:themeColor="text1"/>
          <w:sz w:val="32"/>
          <w:szCs w:val="32"/>
        </w:rPr>
        <w:t>其它生活必须品</w:t>
      </w:r>
      <w:r w:rsidR="00555486">
        <w:rPr>
          <w:rFonts w:ascii="仿宋" w:eastAsia="仿宋" w:hAnsi="仿宋" w:cs="仿宋" w:hint="eastAsia"/>
          <w:color w:val="000000" w:themeColor="text1"/>
          <w:sz w:val="32"/>
          <w:szCs w:val="32"/>
        </w:rPr>
        <w:t>。超市</w:t>
      </w:r>
      <w:r>
        <w:rPr>
          <w:rFonts w:ascii="仿宋" w:eastAsia="仿宋" w:hAnsi="仿宋" w:cs="仿宋" w:hint="eastAsia"/>
          <w:color w:val="000000" w:themeColor="text1"/>
          <w:sz w:val="32"/>
          <w:szCs w:val="32"/>
        </w:rPr>
        <w:t>不得售卖高盐、高糖、高脂食品以及现场制作加工食品</w:t>
      </w:r>
      <w:r w:rsidR="00555486">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不得经营与食堂相冲突的项目</w:t>
      </w:r>
      <w:r w:rsidR="00555486">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不得出售管制刀具、香烟、酒等校园超市禁止的商品</w:t>
      </w:r>
      <w:r w:rsidR="00555486">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不得销售玻璃瓶包装的学生消费品</w:t>
      </w:r>
      <w:r w:rsidR="00555486">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不得销售自制商品</w:t>
      </w:r>
      <w:r w:rsidR="00555486">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不得销售带壳的干果食品（如瓜子、花生等）。</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（三）独立经营、自负盈亏、不得转租或部分出租，独立承担经营风险和食品安全风险。经营者必须购买“公众责任险”，以减轻食品安全风险；经营过程中的发生的食品安全等责任全部由经营者承担。</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校园超市坚持“谁经营、谁负责”原则，超市经营者负责超市经营场地的装饰装修，并加强日常经营管理。严控超市商品价格和质量，严禁商品价格高于同期同类商品市场价格；建立健全以严把进货关、销售关、退市关为重点的自律机制，确保销售的食品符合食品安全标准，确保经营场所、设备设施、商品</w:t>
      </w:r>
      <w:r>
        <w:rPr>
          <w:rFonts w:ascii="仿宋" w:eastAsia="仿宋" w:hAnsi="仿宋" w:cs="仿宋" w:hint="eastAsia"/>
          <w:color w:val="000000" w:themeColor="text1"/>
          <w:sz w:val="32"/>
          <w:szCs w:val="32"/>
        </w:rPr>
        <w:lastRenderedPageBreak/>
        <w:t>存储等符合国家规定。</w:t>
      </w:r>
    </w:p>
    <w:p w:rsidR="00CE1CAD" w:rsidRPr="008D2E8A"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（五）经营者严格按照双方约定从事经营行为，如未按相关要求或违反约定的，学校视情节按500至2000元/次·项缴</w:t>
      </w:r>
      <w:r w:rsidRPr="008D2E8A">
        <w:rPr>
          <w:rFonts w:ascii="仿宋" w:eastAsia="仿宋" w:hAnsi="仿宋" w:cs="仿宋" w:hint="eastAsia"/>
          <w:color w:val="000000" w:themeColor="text1"/>
          <w:sz w:val="32"/>
          <w:szCs w:val="32"/>
        </w:rPr>
        <w:t>纳违约金（如发生食品安全等责任事故，除承担全部责任外，按2000至10000元/次·项缴纳违约金），情节严重的，学校有权提前解除经营合同。</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（六）经营者自行聘用员工，不得以甲方的名义聘用人员。工作人员应符合食品从业人员健康标准，持健康合格证上岗，并接受甲方监督。</w:t>
      </w:r>
    </w:p>
    <w:p w:rsidR="00CE1CAD" w:rsidRDefault="009B72C1">
      <w:pPr>
        <w:snapToGrid w:val="0"/>
        <w:spacing w:line="52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（七）学校收银系统可无偿使用，维护费用由经营者承担，如有损坏照价赔偿。</w:t>
      </w:r>
    </w:p>
    <w:p w:rsidR="00CE1CAD" w:rsidRDefault="009B72C1">
      <w:pPr>
        <w:snapToGrid w:val="0"/>
        <w:spacing w:line="52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（八）经营过程中发生的水电费、场地改建费、垃圾清运费等费用由经营者自行承担。水电费按学期缴纳。</w:t>
      </w:r>
    </w:p>
    <w:p w:rsidR="00CE1CAD" w:rsidRDefault="009B72C1">
      <w:pPr>
        <w:snapToGrid w:val="0"/>
        <w:spacing w:line="52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（九）竞标完成后，成交供应商须在</w:t>
      </w:r>
      <w:r w:rsidR="00FB5E9D">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个工作日内与采购人签订经营服务合同。合同签订之前，成交供应商向采购人指定帐户一次性汇入人民币</w:t>
      </w:r>
      <w:r w:rsidR="00555486" w:rsidRPr="008D2E8A">
        <w:rPr>
          <w:rFonts w:ascii="仿宋" w:eastAsia="仿宋" w:hAnsi="仿宋" w:cs="仿宋" w:hint="eastAsia"/>
          <w:color w:val="000000" w:themeColor="text1"/>
          <w:sz w:val="32"/>
          <w:szCs w:val="32"/>
        </w:rPr>
        <w:t>30</w:t>
      </w:r>
      <w:r w:rsidRPr="008D2E8A">
        <w:rPr>
          <w:rFonts w:ascii="仿宋" w:eastAsia="仿宋" w:hAnsi="仿宋" w:cs="仿宋" w:hint="eastAsia"/>
          <w:color w:val="000000" w:themeColor="text1"/>
          <w:sz w:val="32"/>
          <w:szCs w:val="32"/>
        </w:rPr>
        <w:t>万元</w:t>
      </w:r>
      <w:r>
        <w:rPr>
          <w:rFonts w:ascii="仿宋" w:eastAsia="仿宋" w:hAnsi="仿宋" w:cs="仿宋" w:hint="eastAsia"/>
          <w:color w:val="000000" w:themeColor="text1"/>
          <w:sz w:val="32"/>
          <w:szCs w:val="32"/>
        </w:rPr>
        <w:t>的履约保证金并缴纳经营服务费</w:t>
      </w:r>
      <w:r w:rsidR="009346CB">
        <w:rPr>
          <w:rFonts w:ascii="仿宋" w:eastAsia="仿宋" w:hAnsi="仿宋" w:cs="仿宋" w:hint="eastAsia"/>
          <w:color w:val="000000" w:themeColor="text1"/>
          <w:sz w:val="32"/>
          <w:szCs w:val="32"/>
        </w:rPr>
        <w:t>即成交价款</w:t>
      </w:r>
      <w:r>
        <w:rPr>
          <w:rFonts w:ascii="仿宋" w:eastAsia="仿宋" w:hAnsi="仿宋" w:cs="仿宋" w:hint="eastAsia"/>
          <w:color w:val="000000" w:themeColor="text1"/>
          <w:sz w:val="32"/>
          <w:szCs w:val="32"/>
        </w:rPr>
        <w:t>。经营服务费按年一次性缴纳。合同结束后，履约保证金在结清其它费用后15日内无息退还。</w:t>
      </w:r>
    </w:p>
    <w:p w:rsidR="00CE1CAD" w:rsidRDefault="009B72C1">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（十）中标人须确保2023年秋季学期学生报名之日起正常营业。</w:t>
      </w:r>
    </w:p>
    <w:p w:rsidR="00CE1CAD" w:rsidRDefault="009B72C1">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（十二）合同期内，若高考部搬迁合并到校本部，高考部超市经营点自行撤除。</w:t>
      </w:r>
    </w:p>
    <w:p w:rsidR="00CE1CAD" w:rsidRDefault="009B72C1">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（十三）中标人在经营期间，须按要求收集整理好相应资料，配合采购人迎接各级各部门检查。并确保每次检查完全合格。</w:t>
      </w:r>
    </w:p>
    <w:p w:rsidR="00CE1CAD" w:rsidRDefault="009B72C1">
      <w:pPr>
        <w:spacing w:line="520" w:lineRule="exact"/>
        <w:ind w:firstLineChars="200" w:firstLine="640"/>
        <w:rPr>
          <w:rFonts w:ascii="方正仿宋_GBK" w:eastAsia="方正仿宋_GBK"/>
          <w:color w:val="FF0000"/>
          <w:sz w:val="32"/>
          <w:szCs w:val="32"/>
        </w:rPr>
      </w:pPr>
      <w:r>
        <w:rPr>
          <w:rFonts w:ascii="仿宋" w:eastAsia="仿宋" w:hAnsi="仿宋" w:cs="仿宋" w:hint="eastAsia"/>
          <w:color w:val="000000" w:themeColor="text1"/>
          <w:sz w:val="32"/>
          <w:szCs w:val="32"/>
        </w:rPr>
        <w:t>（十四）中标人须向采购人提供超市商品目录，含厂家信息、商品名、商品规格/型号、销售价格等。</w:t>
      </w:r>
    </w:p>
    <w:p w:rsidR="00CE1CAD" w:rsidRDefault="009B72C1">
      <w:pPr>
        <w:snapToGrid w:val="0"/>
        <w:spacing w:line="520" w:lineRule="exact"/>
        <w:ind w:firstLineChars="200" w:firstLine="640"/>
        <w:rPr>
          <w:rFonts w:ascii="仿宋" w:eastAsia="仿宋" w:hAnsi="仿宋" w:cs="仿宋"/>
          <w:color w:val="000000" w:themeColor="text1"/>
          <w:sz w:val="32"/>
          <w:szCs w:val="32"/>
        </w:rPr>
      </w:pPr>
      <w:bookmarkStart w:id="5" w:name="_Hlk484415628"/>
      <w:r>
        <w:rPr>
          <w:rFonts w:ascii="仿宋" w:eastAsia="仿宋" w:hAnsi="仿宋" w:cs="仿宋" w:hint="eastAsia"/>
          <w:color w:val="000000" w:themeColor="text1"/>
          <w:sz w:val="32"/>
          <w:szCs w:val="32"/>
        </w:rPr>
        <w:t>（十五）具体要求：</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1.采用开放式超市经营模式；</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2.所有商品须设置价签，明码标价；</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3.超市90%的商品必须是黔江大型超市（佳惠和永辉）正在销售的商品品牌和品种；</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4.按学校要求提供适合教师消费的商品（多为家用商品），确保商品品质；</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5.保持商品价格稳定，商品销售价格不得高于超市价格；</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应尽可能销售市面最新生产的商品。质保期7天以内的，提前1天下架。质保期8－15天的，提前3天下架。质保期16－30天的，提前5天下架。质保期31－90天的，提前10天下架。质保期91－180天的，提前15天下架。质保期180天以上的，提前30天下架。</w:t>
      </w:r>
    </w:p>
    <w:p w:rsidR="00CE1CAD" w:rsidRDefault="009B72C1">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7.校园内不得进行商品推广等商业活动。</w:t>
      </w:r>
    </w:p>
    <w:p w:rsidR="00CE1CAD" w:rsidRDefault="009B72C1">
      <w:pPr>
        <w:snapToGrid w:val="0"/>
        <w:spacing w:line="52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六、竞价有关说明</w:t>
      </w:r>
      <w:bookmarkEnd w:id="4"/>
    </w:p>
    <w:p w:rsidR="003C0F67" w:rsidRDefault="009B72C1">
      <w:pPr>
        <w:spacing w:line="52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（一）报名及资格审验时间</w:t>
      </w:r>
      <w:r w:rsidRPr="008D2E8A">
        <w:rPr>
          <w:rFonts w:ascii="仿宋" w:eastAsia="仿宋" w:hAnsi="仿宋" w:cs="仿宋" w:hint="eastAsia"/>
          <w:color w:val="000000" w:themeColor="text1"/>
          <w:sz w:val="32"/>
          <w:szCs w:val="32"/>
        </w:rPr>
        <w:t>：2023年</w:t>
      </w:r>
      <w:r w:rsidR="00DA711E">
        <w:rPr>
          <w:rFonts w:ascii="仿宋" w:eastAsia="仿宋" w:hAnsi="仿宋" w:cs="仿宋" w:hint="eastAsia"/>
          <w:color w:val="000000" w:themeColor="text1"/>
          <w:sz w:val="32"/>
          <w:szCs w:val="32"/>
        </w:rPr>
        <w:t>7</w:t>
      </w:r>
      <w:r w:rsidRPr="008D2E8A">
        <w:rPr>
          <w:rFonts w:ascii="仿宋" w:eastAsia="仿宋" w:hAnsi="仿宋" w:cs="仿宋" w:hint="eastAsia"/>
          <w:color w:val="000000" w:themeColor="text1"/>
          <w:sz w:val="32"/>
          <w:szCs w:val="32"/>
        </w:rPr>
        <w:t>月</w:t>
      </w:r>
      <w:r w:rsidR="00AE22E6">
        <w:rPr>
          <w:rFonts w:ascii="仿宋" w:eastAsia="仿宋" w:hAnsi="仿宋" w:cs="仿宋" w:hint="eastAsia"/>
          <w:color w:val="000000" w:themeColor="text1"/>
          <w:sz w:val="32"/>
          <w:szCs w:val="32"/>
        </w:rPr>
        <w:t>13</w:t>
      </w:r>
      <w:r w:rsidRPr="008D2E8A">
        <w:rPr>
          <w:rFonts w:ascii="仿宋" w:eastAsia="仿宋" w:hAnsi="仿宋" w:cs="仿宋" w:hint="eastAsia"/>
          <w:color w:val="000000" w:themeColor="text1"/>
          <w:sz w:val="32"/>
          <w:szCs w:val="32"/>
        </w:rPr>
        <w:t>日</w:t>
      </w:r>
      <w:r w:rsidR="00AE22E6">
        <w:rPr>
          <w:rFonts w:ascii="仿宋" w:eastAsia="仿宋" w:hAnsi="仿宋" w:cs="仿宋" w:hint="eastAsia"/>
          <w:color w:val="000000" w:themeColor="text1"/>
          <w:sz w:val="32"/>
          <w:szCs w:val="32"/>
        </w:rPr>
        <w:t>下午14:00-17:00</w:t>
      </w:r>
      <w:r w:rsidRPr="008D2E8A">
        <w:rPr>
          <w:rFonts w:ascii="仿宋" w:eastAsia="仿宋" w:hAnsi="仿宋" w:cs="仿宋" w:hint="eastAsia"/>
          <w:color w:val="000000" w:themeColor="text1"/>
          <w:sz w:val="32"/>
          <w:szCs w:val="32"/>
        </w:rPr>
        <w:t>，报名时</w:t>
      </w:r>
      <w:r w:rsidR="002A0883">
        <w:rPr>
          <w:rFonts w:ascii="仿宋" w:eastAsia="仿宋" w:hAnsi="仿宋" w:cs="仿宋" w:hint="eastAsia"/>
          <w:color w:val="000000" w:themeColor="text1"/>
          <w:sz w:val="32"/>
          <w:szCs w:val="32"/>
        </w:rPr>
        <w:t>提</w:t>
      </w:r>
      <w:r w:rsidRPr="008D2E8A">
        <w:rPr>
          <w:rFonts w:ascii="仿宋" w:eastAsia="仿宋" w:hAnsi="仿宋" w:cs="仿宋" w:hint="eastAsia"/>
          <w:color w:val="000000" w:themeColor="text1"/>
          <w:sz w:val="32"/>
          <w:szCs w:val="32"/>
        </w:rPr>
        <w:t>交相应资质资料</w:t>
      </w:r>
      <w:r w:rsidR="002A0883">
        <w:rPr>
          <w:rFonts w:ascii="仿宋" w:eastAsia="仿宋" w:hAnsi="仿宋" w:cs="仿宋" w:hint="eastAsia"/>
          <w:color w:val="000000" w:themeColor="text1"/>
          <w:sz w:val="32"/>
          <w:szCs w:val="32"/>
        </w:rPr>
        <w:t>（第四条 投标人资格条件要求的内容）</w:t>
      </w:r>
      <w:r w:rsidRPr="008D2E8A">
        <w:rPr>
          <w:rFonts w:ascii="仿宋" w:eastAsia="仿宋" w:hAnsi="仿宋" w:cs="仿宋" w:hint="eastAsia"/>
          <w:color w:val="000000" w:themeColor="text1"/>
          <w:sz w:val="32"/>
          <w:szCs w:val="32"/>
        </w:rPr>
        <w:t>。地点：职教中心校本部总务科招标室</w:t>
      </w:r>
      <w:r w:rsidR="003C0F67">
        <w:rPr>
          <w:rFonts w:ascii="仿宋" w:eastAsia="仿宋" w:hAnsi="仿宋" w:cs="仿宋" w:hint="eastAsia"/>
          <w:color w:val="000000" w:themeColor="text1"/>
          <w:sz w:val="32"/>
          <w:szCs w:val="32"/>
        </w:rPr>
        <w:t>。</w:t>
      </w:r>
    </w:p>
    <w:p w:rsidR="00CE1CAD" w:rsidRPr="008D2E8A" w:rsidRDefault="003C0F67">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2023年7月14日上午9:00-10:00，竞价人资格审验，领取号牌</w:t>
      </w:r>
      <w:r w:rsidR="00BD41E0">
        <w:rPr>
          <w:rFonts w:ascii="仿宋" w:eastAsia="仿宋" w:hAnsi="仿宋" w:cs="仿宋" w:hint="eastAsia"/>
          <w:color w:val="000000" w:themeColor="text1"/>
          <w:sz w:val="32"/>
          <w:szCs w:val="32"/>
        </w:rPr>
        <w:t>进入竞价现场</w:t>
      </w:r>
      <w:r w:rsidR="00FE7EB4">
        <w:rPr>
          <w:rFonts w:ascii="仿宋" w:eastAsia="仿宋" w:hAnsi="仿宋" w:cs="仿宋" w:hint="eastAsia"/>
          <w:color w:val="000000" w:themeColor="text1"/>
          <w:sz w:val="32"/>
          <w:szCs w:val="32"/>
        </w:rPr>
        <w:t>。（每公司参加竞价人员不超过2人）</w:t>
      </w:r>
    </w:p>
    <w:p w:rsidR="00AE22E6" w:rsidRDefault="009B72C1">
      <w:pPr>
        <w:spacing w:line="520" w:lineRule="exact"/>
        <w:ind w:firstLineChars="200" w:firstLine="640"/>
        <w:rPr>
          <w:rFonts w:ascii="仿宋" w:eastAsia="仿宋" w:hAnsi="仿宋" w:cs="仿宋" w:hint="eastAsia"/>
          <w:color w:val="000000" w:themeColor="text1"/>
          <w:sz w:val="32"/>
          <w:szCs w:val="32"/>
        </w:rPr>
      </w:pPr>
      <w:r w:rsidRPr="008D2E8A">
        <w:rPr>
          <w:rFonts w:ascii="仿宋" w:eastAsia="仿宋" w:hAnsi="仿宋" w:cs="仿宋" w:hint="eastAsia"/>
          <w:color w:val="000000" w:themeColor="text1"/>
          <w:sz w:val="32"/>
          <w:szCs w:val="32"/>
        </w:rPr>
        <w:t>（二）现场竞价时间：2023年</w:t>
      </w:r>
      <w:r w:rsidR="00AE22E6">
        <w:rPr>
          <w:rFonts w:ascii="仿宋" w:eastAsia="仿宋" w:hAnsi="仿宋" w:cs="仿宋" w:hint="eastAsia"/>
          <w:color w:val="000000" w:themeColor="text1"/>
          <w:sz w:val="32"/>
          <w:szCs w:val="32"/>
        </w:rPr>
        <w:t>7</w:t>
      </w:r>
      <w:r w:rsidRPr="008D2E8A">
        <w:rPr>
          <w:rFonts w:ascii="仿宋" w:eastAsia="仿宋" w:hAnsi="仿宋" w:cs="仿宋" w:hint="eastAsia"/>
          <w:color w:val="000000" w:themeColor="text1"/>
          <w:sz w:val="32"/>
          <w:szCs w:val="32"/>
        </w:rPr>
        <w:t>月</w:t>
      </w:r>
      <w:r w:rsidR="00AE22E6">
        <w:rPr>
          <w:rFonts w:ascii="仿宋" w:eastAsia="仿宋" w:hAnsi="仿宋" w:cs="仿宋" w:hint="eastAsia"/>
          <w:color w:val="000000" w:themeColor="text1"/>
          <w:sz w:val="32"/>
          <w:szCs w:val="32"/>
        </w:rPr>
        <w:t>14</w:t>
      </w:r>
      <w:r w:rsidRPr="008D2E8A">
        <w:rPr>
          <w:rFonts w:ascii="仿宋" w:eastAsia="仿宋" w:hAnsi="仿宋" w:cs="仿宋" w:hint="eastAsia"/>
          <w:color w:val="000000" w:themeColor="text1"/>
          <w:sz w:val="32"/>
          <w:szCs w:val="32"/>
        </w:rPr>
        <w:t>日</w:t>
      </w:r>
      <w:bookmarkStart w:id="6" w:name="_GoBack"/>
      <w:bookmarkEnd w:id="6"/>
      <w:r w:rsidR="00AE22E6">
        <w:rPr>
          <w:rFonts w:ascii="仿宋" w:eastAsia="仿宋" w:hAnsi="仿宋" w:cs="仿宋" w:hint="eastAsia"/>
          <w:color w:val="000000" w:themeColor="text1"/>
          <w:sz w:val="32"/>
          <w:szCs w:val="32"/>
        </w:rPr>
        <w:t>上</w:t>
      </w:r>
      <w:r w:rsidR="00AE22E6" w:rsidRPr="008D2E8A">
        <w:rPr>
          <w:rFonts w:ascii="仿宋" w:eastAsia="仿宋" w:hAnsi="仿宋" w:cs="仿宋" w:hint="eastAsia"/>
          <w:color w:val="000000" w:themeColor="text1"/>
          <w:sz w:val="32"/>
          <w:szCs w:val="32"/>
        </w:rPr>
        <w:t>午</w:t>
      </w:r>
      <w:r w:rsidR="00AE22E6">
        <w:rPr>
          <w:rFonts w:ascii="仿宋" w:eastAsia="仿宋" w:hAnsi="仿宋" w:cs="仿宋" w:hint="eastAsia"/>
          <w:color w:val="000000" w:themeColor="text1"/>
          <w:sz w:val="32"/>
          <w:szCs w:val="32"/>
        </w:rPr>
        <w:t>10</w:t>
      </w:r>
      <w:r w:rsidRPr="008D2E8A">
        <w:rPr>
          <w:rFonts w:ascii="仿宋" w:eastAsia="仿宋" w:hAnsi="仿宋" w:cs="仿宋" w:hint="eastAsia"/>
          <w:color w:val="000000" w:themeColor="text1"/>
          <w:sz w:val="32"/>
          <w:szCs w:val="32"/>
        </w:rPr>
        <w:t>：</w:t>
      </w:r>
      <w:r w:rsidR="008D2E8A" w:rsidRPr="008D2E8A">
        <w:rPr>
          <w:rFonts w:ascii="仿宋" w:eastAsia="仿宋" w:hAnsi="仿宋" w:cs="仿宋" w:hint="eastAsia"/>
          <w:color w:val="000000" w:themeColor="text1"/>
          <w:sz w:val="32"/>
          <w:szCs w:val="32"/>
        </w:rPr>
        <w:t>0</w:t>
      </w:r>
      <w:r w:rsidRPr="008D2E8A">
        <w:rPr>
          <w:rFonts w:ascii="仿宋" w:eastAsia="仿宋" w:hAnsi="仿宋" w:cs="仿宋" w:hint="eastAsia"/>
          <w:color w:val="000000" w:themeColor="text1"/>
          <w:sz w:val="32"/>
          <w:szCs w:val="32"/>
        </w:rPr>
        <w:t>0时</w:t>
      </w:r>
      <w:r w:rsidR="00BD41E0">
        <w:rPr>
          <w:rFonts w:ascii="仿宋" w:eastAsia="仿宋" w:hAnsi="仿宋" w:cs="仿宋" w:hint="eastAsia"/>
          <w:color w:val="000000" w:themeColor="text1"/>
          <w:sz w:val="32"/>
          <w:szCs w:val="32"/>
        </w:rPr>
        <w:t>。</w:t>
      </w:r>
    </w:p>
    <w:p w:rsidR="00CE1CAD" w:rsidRPr="008D2E8A" w:rsidRDefault="009B72C1" w:rsidP="00AE22E6">
      <w:pPr>
        <w:spacing w:line="520" w:lineRule="exact"/>
        <w:ind w:firstLineChars="500" w:firstLine="1600"/>
        <w:rPr>
          <w:rFonts w:ascii="仿宋" w:eastAsia="仿宋" w:hAnsi="仿宋" w:cs="仿宋"/>
          <w:color w:val="000000" w:themeColor="text1"/>
          <w:sz w:val="32"/>
          <w:szCs w:val="32"/>
        </w:rPr>
      </w:pPr>
      <w:r w:rsidRPr="008D2E8A">
        <w:rPr>
          <w:rFonts w:ascii="仿宋" w:eastAsia="仿宋" w:hAnsi="仿宋" w:cs="仿宋" w:hint="eastAsia"/>
          <w:color w:val="000000" w:themeColor="text1"/>
          <w:sz w:val="32"/>
          <w:szCs w:val="32"/>
        </w:rPr>
        <w:t>地点：职教中心</w:t>
      </w:r>
      <w:r w:rsidR="00AE22E6">
        <w:rPr>
          <w:rFonts w:ascii="仿宋" w:eastAsia="仿宋" w:hAnsi="仿宋" w:cs="仿宋" w:hint="eastAsia"/>
          <w:color w:val="000000" w:themeColor="text1"/>
          <w:sz w:val="32"/>
          <w:szCs w:val="32"/>
        </w:rPr>
        <w:t>综合</w:t>
      </w:r>
      <w:r w:rsidR="008D2E8A" w:rsidRPr="008D2E8A">
        <w:rPr>
          <w:rFonts w:ascii="仿宋" w:eastAsia="仿宋" w:hAnsi="仿宋" w:cs="仿宋" w:hint="eastAsia"/>
          <w:color w:val="000000" w:themeColor="text1"/>
          <w:sz w:val="32"/>
          <w:szCs w:val="32"/>
        </w:rPr>
        <w:t>楼</w:t>
      </w:r>
      <w:r w:rsidR="00AE22E6">
        <w:rPr>
          <w:rFonts w:ascii="仿宋" w:eastAsia="仿宋" w:hAnsi="仿宋" w:cs="仿宋" w:hint="eastAsia"/>
          <w:color w:val="000000" w:themeColor="text1"/>
          <w:sz w:val="32"/>
          <w:szCs w:val="32"/>
        </w:rPr>
        <w:t>四楼会议室</w:t>
      </w:r>
    </w:p>
    <w:p w:rsidR="00CE1CAD" w:rsidRPr="008D2E8A" w:rsidRDefault="009B72C1">
      <w:pPr>
        <w:spacing w:line="520" w:lineRule="exact"/>
        <w:ind w:firstLineChars="200" w:firstLine="640"/>
        <w:rPr>
          <w:rFonts w:ascii="仿宋" w:eastAsia="仿宋" w:hAnsi="仿宋" w:cs="仿宋"/>
          <w:color w:val="000000" w:themeColor="text1"/>
          <w:sz w:val="32"/>
          <w:szCs w:val="32"/>
        </w:rPr>
      </w:pPr>
      <w:r w:rsidRPr="008D2E8A">
        <w:rPr>
          <w:rFonts w:ascii="仿宋" w:eastAsia="仿宋" w:hAnsi="仿宋" w:cs="仿宋" w:hint="eastAsia"/>
          <w:color w:val="000000" w:themeColor="text1"/>
          <w:sz w:val="32"/>
          <w:szCs w:val="32"/>
        </w:rPr>
        <w:t>（三）竞价保证金：人民币</w:t>
      </w:r>
      <w:r w:rsidR="00DA711E">
        <w:rPr>
          <w:rFonts w:ascii="仿宋" w:eastAsia="仿宋" w:hAnsi="仿宋" w:cs="仿宋" w:hint="eastAsia"/>
          <w:color w:val="000000" w:themeColor="text1"/>
          <w:sz w:val="32"/>
          <w:szCs w:val="32"/>
        </w:rPr>
        <w:t>10</w:t>
      </w:r>
      <w:r w:rsidRPr="008D2E8A">
        <w:rPr>
          <w:rFonts w:ascii="仿宋" w:eastAsia="仿宋" w:hAnsi="仿宋" w:cs="仿宋" w:hint="eastAsia"/>
          <w:color w:val="000000" w:themeColor="text1"/>
          <w:sz w:val="32"/>
          <w:szCs w:val="32"/>
        </w:rPr>
        <w:t>万元（报名时现场交纳，未中标</w:t>
      </w:r>
      <w:r w:rsidR="000D4F97">
        <w:rPr>
          <w:rFonts w:ascii="仿宋" w:eastAsia="仿宋" w:hAnsi="仿宋" w:cs="仿宋" w:hint="eastAsia"/>
          <w:color w:val="000000" w:themeColor="text1"/>
          <w:sz w:val="32"/>
          <w:szCs w:val="32"/>
        </w:rPr>
        <w:t>者</w:t>
      </w:r>
      <w:r w:rsidRPr="008D2E8A">
        <w:rPr>
          <w:rFonts w:ascii="仿宋" w:eastAsia="仿宋" w:hAnsi="仿宋" w:cs="仿宋" w:hint="eastAsia"/>
          <w:color w:val="000000" w:themeColor="text1"/>
          <w:sz w:val="32"/>
          <w:szCs w:val="32"/>
        </w:rPr>
        <w:t>现场退还</w:t>
      </w:r>
      <w:r w:rsidR="000D4F97">
        <w:rPr>
          <w:rFonts w:ascii="仿宋" w:eastAsia="仿宋" w:hAnsi="仿宋" w:cs="仿宋" w:hint="eastAsia"/>
          <w:color w:val="000000" w:themeColor="text1"/>
          <w:sz w:val="32"/>
          <w:szCs w:val="32"/>
        </w:rPr>
        <w:t>，中标者签订合同后退还</w:t>
      </w:r>
      <w:r w:rsidRPr="008D2E8A">
        <w:rPr>
          <w:rFonts w:ascii="仿宋" w:eastAsia="仿宋" w:hAnsi="仿宋" w:cs="仿宋" w:hint="eastAsia"/>
          <w:color w:val="000000" w:themeColor="text1"/>
          <w:sz w:val="32"/>
          <w:szCs w:val="32"/>
        </w:rPr>
        <w:t>）</w:t>
      </w:r>
    </w:p>
    <w:p w:rsidR="00CE1CAD" w:rsidRDefault="009B72C1">
      <w:pPr>
        <w:spacing w:line="520" w:lineRule="exact"/>
        <w:ind w:firstLineChars="200" w:firstLine="640"/>
        <w:rPr>
          <w:rFonts w:ascii="仿宋" w:eastAsia="仿宋" w:hAnsi="仿宋" w:cs="仿宋" w:hint="eastAsia"/>
          <w:color w:val="000000" w:themeColor="text1"/>
          <w:sz w:val="32"/>
          <w:szCs w:val="32"/>
        </w:rPr>
      </w:pPr>
      <w:r w:rsidRPr="008D2E8A">
        <w:rPr>
          <w:rFonts w:ascii="仿宋" w:eastAsia="仿宋" w:hAnsi="仿宋" w:cs="仿宋" w:hint="eastAsia"/>
          <w:color w:val="000000" w:themeColor="text1"/>
          <w:sz w:val="32"/>
          <w:szCs w:val="32"/>
        </w:rPr>
        <w:t>（四）采用底价竞标，底价3</w:t>
      </w:r>
      <w:r w:rsidR="00555486" w:rsidRPr="008D2E8A">
        <w:rPr>
          <w:rFonts w:ascii="仿宋" w:eastAsia="仿宋" w:hAnsi="仿宋" w:cs="仿宋" w:hint="eastAsia"/>
          <w:color w:val="000000" w:themeColor="text1"/>
          <w:sz w:val="32"/>
          <w:szCs w:val="32"/>
        </w:rPr>
        <w:t>5</w:t>
      </w:r>
      <w:r w:rsidRPr="008D2E8A">
        <w:rPr>
          <w:rFonts w:ascii="仿宋" w:eastAsia="仿宋" w:hAnsi="仿宋" w:cs="仿宋" w:hint="eastAsia"/>
          <w:color w:val="000000" w:themeColor="text1"/>
          <w:sz w:val="32"/>
          <w:szCs w:val="32"/>
        </w:rPr>
        <w:t>0万，每次加价增幅1万元或其整倍数。</w:t>
      </w:r>
    </w:p>
    <w:p w:rsidR="001B1495" w:rsidRPr="008D2E8A" w:rsidRDefault="001B1495">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w:t>
      </w:r>
      <w:r w:rsidR="00A43F7D">
        <w:rPr>
          <w:rFonts w:ascii="仿宋" w:eastAsia="仿宋" w:hAnsi="仿宋" w:cs="仿宋" w:hint="eastAsia"/>
          <w:color w:val="000000" w:themeColor="text1"/>
          <w:sz w:val="32"/>
          <w:szCs w:val="32"/>
        </w:rPr>
        <w:t>根据</w:t>
      </w:r>
      <w:r>
        <w:rPr>
          <w:rFonts w:ascii="仿宋" w:eastAsia="仿宋" w:hAnsi="仿宋" w:cs="仿宋" w:hint="eastAsia"/>
          <w:color w:val="000000" w:themeColor="text1"/>
          <w:sz w:val="32"/>
          <w:szCs w:val="32"/>
        </w:rPr>
        <w:t>竞价</w:t>
      </w:r>
      <w:r w:rsidR="00A43F7D">
        <w:rPr>
          <w:rFonts w:ascii="仿宋" w:eastAsia="仿宋" w:hAnsi="仿宋" w:cs="仿宋" w:hint="eastAsia"/>
          <w:color w:val="000000" w:themeColor="text1"/>
          <w:sz w:val="32"/>
          <w:szCs w:val="32"/>
        </w:rPr>
        <w:t>高低</w:t>
      </w:r>
      <w:r>
        <w:rPr>
          <w:rFonts w:ascii="仿宋" w:eastAsia="仿宋" w:hAnsi="仿宋" w:cs="仿宋" w:hint="eastAsia"/>
          <w:color w:val="000000" w:themeColor="text1"/>
          <w:sz w:val="32"/>
          <w:szCs w:val="32"/>
        </w:rPr>
        <w:t>前三名均视为中标人，按照竞价金额设第一中标人、第二中标人、第三中标人</w:t>
      </w:r>
      <w:r w:rsidR="00690FCB">
        <w:rPr>
          <w:rFonts w:ascii="仿宋" w:eastAsia="仿宋" w:hAnsi="仿宋" w:cs="仿宋" w:hint="eastAsia"/>
          <w:color w:val="000000" w:themeColor="text1"/>
          <w:sz w:val="32"/>
          <w:szCs w:val="32"/>
        </w:rPr>
        <w:t>；当第一中标人放弃中标，</w:t>
      </w:r>
      <w:r w:rsidR="00A43F7D">
        <w:rPr>
          <w:rFonts w:ascii="仿宋" w:eastAsia="仿宋" w:hAnsi="仿宋" w:cs="仿宋" w:hint="eastAsia"/>
          <w:color w:val="000000" w:themeColor="text1"/>
          <w:sz w:val="32"/>
          <w:szCs w:val="32"/>
        </w:rPr>
        <w:t>竞价保证金不退还，视为</w:t>
      </w:r>
      <w:r w:rsidR="00690FCB">
        <w:rPr>
          <w:rFonts w:ascii="仿宋" w:eastAsia="仿宋" w:hAnsi="仿宋" w:cs="仿宋" w:hint="eastAsia"/>
          <w:color w:val="000000" w:themeColor="text1"/>
          <w:sz w:val="32"/>
          <w:szCs w:val="32"/>
        </w:rPr>
        <w:t>第二中标人中标</w:t>
      </w:r>
      <w:r w:rsidR="00A43F7D">
        <w:rPr>
          <w:rFonts w:ascii="仿宋" w:eastAsia="仿宋" w:hAnsi="仿宋" w:cs="仿宋" w:hint="eastAsia"/>
          <w:color w:val="000000" w:themeColor="text1"/>
          <w:sz w:val="32"/>
          <w:szCs w:val="32"/>
        </w:rPr>
        <w:t>，若</w:t>
      </w:r>
      <w:r w:rsidR="00690FCB">
        <w:rPr>
          <w:rFonts w:ascii="仿宋" w:eastAsia="仿宋" w:hAnsi="仿宋" w:cs="仿宋" w:hint="eastAsia"/>
          <w:color w:val="000000" w:themeColor="text1"/>
          <w:sz w:val="32"/>
          <w:szCs w:val="32"/>
        </w:rPr>
        <w:t>第二中标人</w:t>
      </w:r>
      <w:r w:rsidR="00A43F7D">
        <w:rPr>
          <w:rFonts w:ascii="仿宋" w:eastAsia="仿宋" w:hAnsi="仿宋" w:cs="仿宋" w:hint="eastAsia"/>
          <w:color w:val="000000" w:themeColor="text1"/>
          <w:sz w:val="32"/>
          <w:szCs w:val="32"/>
        </w:rPr>
        <w:t>也</w:t>
      </w:r>
      <w:r w:rsidR="00690FCB">
        <w:rPr>
          <w:rFonts w:ascii="仿宋" w:eastAsia="仿宋" w:hAnsi="仿宋" w:cs="仿宋" w:hint="eastAsia"/>
          <w:color w:val="000000" w:themeColor="text1"/>
          <w:sz w:val="32"/>
          <w:szCs w:val="32"/>
        </w:rPr>
        <w:t>放弃，</w:t>
      </w:r>
      <w:r w:rsidR="00A43F7D">
        <w:rPr>
          <w:rFonts w:ascii="仿宋" w:eastAsia="仿宋" w:hAnsi="仿宋" w:cs="仿宋" w:hint="eastAsia"/>
          <w:color w:val="000000" w:themeColor="text1"/>
          <w:sz w:val="32"/>
          <w:szCs w:val="32"/>
        </w:rPr>
        <w:t>竞价保证金不退还，视第</w:t>
      </w:r>
      <w:r w:rsidR="00690FCB">
        <w:rPr>
          <w:rFonts w:ascii="仿宋" w:eastAsia="仿宋" w:hAnsi="仿宋" w:cs="仿宋" w:hint="eastAsia"/>
          <w:color w:val="000000" w:themeColor="text1"/>
          <w:sz w:val="32"/>
          <w:szCs w:val="32"/>
        </w:rPr>
        <w:t>三中标人中标。若第三中标人</w:t>
      </w:r>
      <w:r w:rsidR="00A43F7D">
        <w:rPr>
          <w:rFonts w:ascii="仿宋" w:eastAsia="仿宋" w:hAnsi="仿宋" w:cs="仿宋" w:hint="eastAsia"/>
          <w:color w:val="000000" w:themeColor="text1"/>
          <w:sz w:val="32"/>
          <w:szCs w:val="32"/>
        </w:rPr>
        <w:t>也</w:t>
      </w:r>
      <w:r w:rsidR="00690FCB">
        <w:rPr>
          <w:rFonts w:ascii="仿宋" w:eastAsia="仿宋" w:hAnsi="仿宋" w:cs="仿宋" w:hint="eastAsia"/>
          <w:color w:val="000000" w:themeColor="text1"/>
          <w:sz w:val="32"/>
          <w:szCs w:val="32"/>
        </w:rPr>
        <w:t>放弃中</w:t>
      </w:r>
      <w:r w:rsidR="00690FCB">
        <w:rPr>
          <w:rFonts w:ascii="仿宋" w:eastAsia="仿宋" w:hAnsi="仿宋" w:cs="仿宋" w:hint="eastAsia"/>
          <w:color w:val="000000" w:themeColor="text1"/>
          <w:sz w:val="32"/>
          <w:szCs w:val="32"/>
        </w:rPr>
        <w:lastRenderedPageBreak/>
        <w:t>标，竞价保证金</w:t>
      </w:r>
      <w:r w:rsidR="00A43F7D">
        <w:rPr>
          <w:rFonts w:ascii="仿宋" w:eastAsia="仿宋" w:hAnsi="仿宋" w:cs="仿宋" w:hint="eastAsia"/>
          <w:color w:val="000000" w:themeColor="text1"/>
          <w:sz w:val="32"/>
          <w:szCs w:val="32"/>
        </w:rPr>
        <w:t>不予退还。放弃中标者</w:t>
      </w:r>
      <w:r w:rsidR="00690FCB">
        <w:rPr>
          <w:rFonts w:ascii="仿宋" w:eastAsia="仿宋" w:hAnsi="仿宋" w:cs="仿宋" w:hint="eastAsia"/>
          <w:color w:val="000000" w:themeColor="text1"/>
          <w:sz w:val="32"/>
          <w:szCs w:val="32"/>
        </w:rPr>
        <w:t>记入我校失信名单</w:t>
      </w:r>
      <w:r w:rsidR="009346CB">
        <w:rPr>
          <w:rFonts w:ascii="仿宋" w:eastAsia="仿宋" w:hAnsi="仿宋" w:cs="仿宋" w:hint="eastAsia"/>
          <w:color w:val="000000" w:themeColor="text1"/>
          <w:sz w:val="32"/>
          <w:szCs w:val="32"/>
        </w:rPr>
        <w:t>，三年内不能参加我校一切采购活动。</w:t>
      </w:r>
    </w:p>
    <w:p w:rsidR="00CE1CAD" w:rsidRDefault="009B72C1">
      <w:pPr>
        <w:snapToGrid w:val="0"/>
        <w:spacing w:line="520" w:lineRule="exact"/>
        <w:ind w:firstLineChars="200" w:firstLine="640"/>
        <w:rPr>
          <w:rFonts w:ascii="黑体" w:eastAsia="黑体" w:hAnsi="黑体" w:cs="黑体"/>
          <w:bCs/>
          <w:color w:val="000000" w:themeColor="text1"/>
          <w:sz w:val="32"/>
          <w:szCs w:val="32"/>
        </w:rPr>
      </w:pPr>
      <w:bookmarkStart w:id="7" w:name="_Toc394045744"/>
      <w:bookmarkStart w:id="8" w:name="_Toc393867638"/>
      <w:bookmarkEnd w:id="5"/>
      <w:r>
        <w:rPr>
          <w:rFonts w:ascii="黑体" w:eastAsia="黑体" w:hAnsi="黑体" w:cs="黑体" w:hint="eastAsia"/>
          <w:bCs/>
          <w:color w:val="000000" w:themeColor="text1"/>
          <w:sz w:val="32"/>
          <w:szCs w:val="32"/>
        </w:rPr>
        <w:t>七、竞价规则</w:t>
      </w:r>
    </w:p>
    <w:p w:rsidR="00CE1CAD" w:rsidRDefault="008D2E8A">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以现场宣读</w:t>
      </w:r>
      <w:r w:rsidR="009346CB">
        <w:rPr>
          <w:rFonts w:ascii="仿宋" w:eastAsia="仿宋" w:hAnsi="仿宋" w:cs="仿宋" w:hint="eastAsia"/>
          <w:color w:val="000000" w:themeColor="text1"/>
          <w:sz w:val="32"/>
          <w:szCs w:val="32"/>
        </w:rPr>
        <w:t>的“现场竞价规则”</w:t>
      </w:r>
      <w:r>
        <w:rPr>
          <w:rFonts w:ascii="仿宋" w:eastAsia="仿宋" w:hAnsi="仿宋" w:cs="仿宋" w:hint="eastAsia"/>
          <w:color w:val="000000" w:themeColor="text1"/>
          <w:sz w:val="32"/>
          <w:szCs w:val="32"/>
        </w:rPr>
        <w:t>为准</w:t>
      </w:r>
    </w:p>
    <w:p w:rsidR="00CE1CAD" w:rsidRDefault="009B72C1">
      <w:pPr>
        <w:snapToGrid w:val="0"/>
        <w:spacing w:line="52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八、联系方式</w:t>
      </w:r>
      <w:bookmarkEnd w:id="7"/>
      <w:bookmarkEnd w:id="8"/>
    </w:p>
    <w:p w:rsidR="00CE1CAD" w:rsidRDefault="009B72C1" w:rsidP="000D4F97">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联系人：</w:t>
      </w:r>
      <w:r w:rsidR="007B70ED">
        <w:rPr>
          <w:rFonts w:ascii="仿宋" w:eastAsia="仿宋" w:hAnsi="仿宋" w:cs="仿宋" w:hint="eastAsia"/>
          <w:color w:val="000000" w:themeColor="text1"/>
          <w:sz w:val="32"/>
          <w:szCs w:val="32"/>
        </w:rPr>
        <w:t>白老师  电 话：13896819599</w:t>
      </w:r>
    </w:p>
    <w:p w:rsidR="00CE1CAD" w:rsidRDefault="009B72C1">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地  址：重庆市黔江区舟白街道正舟路北段503号</w:t>
      </w:r>
    </w:p>
    <w:p w:rsidR="00CE1CAD" w:rsidRDefault="009B72C1">
      <w:pPr>
        <w:pStyle w:val="a9"/>
        <w:shd w:val="clear" w:color="auto" w:fill="FFFFFF"/>
        <w:spacing w:before="0" w:beforeAutospacing="0" w:after="0" w:afterAutospacing="0" w:line="52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kern w:val="2"/>
          <w:sz w:val="32"/>
          <w:szCs w:val="32"/>
        </w:rPr>
        <w:t>九、招标监督</w:t>
      </w:r>
    </w:p>
    <w:p w:rsidR="00CE1CAD" w:rsidRDefault="009B72C1">
      <w:pPr>
        <w:snapToGrid w:val="0"/>
        <w:spacing w:line="520" w:lineRule="exact"/>
        <w:ind w:firstLineChars="200" w:firstLine="640"/>
        <w:rPr>
          <w:rFonts w:ascii="仿宋" w:eastAsia="仿宋" w:hAnsi="仿宋" w:cs="仿宋"/>
          <w:bCs/>
          <w:color w:val="000000" w:themeColor="text1"/>
          <w:sz w:val="32"/>
          <w:szCs w:val="32"/>
        </w:rPr>
      </w:pPr>
      <w:r>
        <w:rPr>
          <w:rFonts w:ascii="仿宋" w:eastAsia="仿宋" w:hAnsi="仿宋" w:cs="仿宋" w:hint="eastAsia"/>
          <w:color w:val="000000" w:themeColor="text1"/>
          <w:sz w:val="32"/>
          <w:szCs w:val="32"/>
        </w:rPr>
        <w:t>由重庆市黔江区民族职业教育中心采购监督小组对本次招标全过程进行监督。</w:t>
      </w:r>
      <w:bookmarkEnd w:id="0"/>
      <w:r w:rsidR="009346CB">
        <w:rPr>
          <w:rFonts w:ascii="仿宋" w:eastAsia="仿宋" w:hAnsi="仿宋" w:cs="仿宋" w:hint="eastAsia"/>
          <w:color w:val="000000" w:themeColor="text1"/>
          <w:sz w:val="32"/>
          <w:szCs w:val="32"/>
        </w:rPr>
        <w:t>监督电话：15823626878</w:t>
      </w:r>
    </w:p>
    <w:sectPr w:rsidR="00CE1CAD" w:rsidSect="00CE1CAD">
      <w:pgSz w:w="11907" w:h="16840"/>
      <w:pgMar w:top="1134" w:right="1418" w:bottom="1134" w:left="1418" w:header="964"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9A5" w:rsidRDefault="00A469A5" w:rsidP="00DD5C30">
      <w:r>
        <w:separator/>
      </w:r>
    </w:p>
  </w:endnote>
  <w:endnote w:type="continuationSeparator" w:id="1">
    <w:p w:rsidR="00A469A5" w:rsidRDefault="00A469A5" w:rsidP="00DD5C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1C604868-D215-4F5C-B745-3EA2EF0F0ECD}"/>
    <w:embedBold r:id="rId2" w:subsetted="1" w:fontKey="{888D744A-CC92-4256-9A9E-2A84485B2193}"/>
  </w:font>
  <w:font w:name="方正小标宋_GBK">
    <w:altName w:val="Arial Unicode MS"/>
    <w:charset w:val="86"/>
    <w:family w:val="script"/>
    <w:pitch w:val="default"/>
    <w:sig w:usb0="00000001" w:usb1="080E0000" w:usb2="00000000" w:usb3="00000000" w:csb0="00040000" w:csb1="00000000"/>
  </w:font>
  <w:font w:name="方正仿宋_GB2312">
    <w:altName w:val="Arial Unicode MS"/>
    <w:charset w:val="86"/>
    <w:family w:val="auto"/>
    <w:pitch w:val="default"/>
    <w:sig w:usb0="A00002BF" w:usb1="184F6CFA" w:usb2="00000012" w:usb3="00000000" w:csb0="00040001" w:csb1="00000000"/>
    <w:embedRegular r:id="rId3" w:subsetted="1" w:fontKey="{AECF6793-01F8-4A3D-9921-D122C42562C7}"/>
    <w:embedBold r:id="rId4" w:subsetted="1" w:fontKey="{B8FD9AB5-7EBB-440D-ADF2-2D64E1B195D5}"/>
  </w:font>
  <w:font w:name="黑体">
    <w:altName w:val="SimHei"/>
    <w:panose1 w:val="02010609060101010101"/>
    <w:charset w:val="86"/>
    <w:family w:val="modern"/>
    <w:pitch w:val="fixed"/>
    <w:sig w:usb0="800002BF" w:usb1="38CF7CFA" w:usb2="00000016" w:usb3="00000000" w:csb0="00040001" w:csb1="00000000"/>
    <w:embedRegular r:id="rId5" w:subsetted="1" w:fontKey="{45E25E57-1166-4390-B5B3-332CEF327D7B}"/>
  </w:font>
  <w:font w:name="___WRD_EMBED_SUB_44">
    <w:altName w:val="Arial Unicode MS"/>
    <w:panose1 w:val="02000000000000000000"/>
    <w:charset w:val="86"/>
    <w:family w:val="auto"/>
    <w:pitch w:val="default"/>
    <w:sig w:usb0="00000000" w:usb1="184F6CFA" w:usb2="00000012" w:usb3="00000000" w:csb0="00040001" w:csb1="00000000"/>
  </w:font>
  <w:font w:name="方正仿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9A5" w:rsidRDefault="00A469A5" w:rsidP="00DD5C30">
      <w:r>
        <w:separator/>
      </w:r>
    </w:p>
  </w:footnote>
  <w:footnote w:type="continuationSeparator" w:id="1">
    <w:p w:rsidR="00A469A5" w:rsidRDefault="00A469A5" w:rsidP="00DD5C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I1ZGZjNGJjNTA1NzYxNTlhNTgxMmUwNDBiYWYwYjUifQ=="/>
  </w:docVars>
  <w:rsids>
    <w:rsidRoot w:val="007E0ECB"/>
    <w:rsid w:val="000114D1"/>
    <w:rsid w:val="000262F9"/>
    <w:rsid w:val="00034751"/>
    <w:rsid w:val="0004315D"/>
    <w:rsid w:val="00044A9F"/>
    <w:rsid w:val="000454DC"/>
    <w:rsid w:val="0006543A"/>
    <w:rsid w:val="000B3123"/>
    <w:rsid w:val="000C18E2"/>
    <w:rsid w:val="000D4F97"/>
    <w:rsid w:val="000F4E55"/>
    <w:rsid w:val="001078B6"/>
    <w:rsid w:val="00124D68"/>
    <w:rsid w:val="00127E6D"/>
    <w:rsid w:val="001400FE"/>
    <w:rsid w:val="0017383D"/>
    <w:rsid w:val="00183344"/>
    <w:rsid w:val="001944ED"/>
    <w:rsid w:val="001B1495"/>
    <w:rsid w:val="001B264C"/>
    <w:rsid w:val="001C4BF2"/>
    <w:rsid w:val="001F2E3C"/>
    <w:rsid w:val="00215F08"/>
    <w:rsid w:val="00223A3A"/>
    <w:rsid w:val="00266001"/>
    <w:rsid w:val="00273DAA"/>
    <w:rsid w:val="00287EE1"/>
    <w:rsid w:val="002A0883"/>
    <w:rsid w:val="002A790A"/>
    <w:rsid w:val="002C641F"/>
    <w:rsid w:val="002C7FAC"/>
    <w:rsid w:val="002D036B"/>
    <w:rsid w:val="002E41D7"/>
    <w:rsid w:val="002E6BE1"/>
    <w:rsid w:val="00311C35"/>
    <w:rsid w:val="00314481"/>
    <w:rsid w:val="003725B0"/>
    <w:rsid w:val="00385CAD"/>
    <w:rsid w:val="0039476E"/>
    <w:rsid w:val="003C0F67"/>
    <w:rsid w:val="003D5499"/>
    <w:rsid w:val="003F02D4"/>
    <w:rsid w:val="004107B2"/>
    <w:rsid w:val="0042303C"/>
    <w:rsid w:val="0045231C"/>
    <w:rsid w:val="00462F2B"/>
    <w:rsid w:val="00481FD6"/>
    <w:rsid w:val="004C2E9D"/>
    <w:rsid w:val="004D689E"/>
    <w:rsid w:val="00502FCF"/>
    <w:rsid w:val="00511574"/>
    <w:rsid w:val="0051252B"/>
    <w:rsid w:val="00517330"/>
    <w:rsid w:val="00545BD1"/>
    <w:rsid w:val="00555486"/>
    <w:rsid w:val="00570351"/>
    <w:rsid w:val="00570698"/>
    <w:rsid w:val="005B7C16"/>
    <w:rsid w:val="005C024B"/>
    <w:rsid w:val="005C23F7"/>
    <w:rsid w:val="005D3329"/>
    <w:rsid w:val="00621500"/>
    <w:rsid w:val="0062459D"/>
    <w:rsid w:val="00625539"/>
    <w:rsid w:val="00653692"/>
    <w:rsid w:val="0066416B"/>
    <w:rsid w:val="006642DB"/>
    <w:rsid w:val="00681E41"/>
    <w:rsid w:val="00685B18"/>
    <w:rsid w:val="00690FCB"/>
    <w:rsid w:val="006A3D23"/>
    <w:rsid w:val="006D1684"/>
    <w:rsid w:val="006D53DF"/>
    <w:rsid w:val="006E10F2"/>
    <w:rsid w:val="006E22FB"/>
    <w:rsid w:val="006F2E0F"/>
    <w:rsid w:val="00732C9E"/>
    <w:rsid w:val="0075288C"/>
    <w:rsid w:val="0075354A"/>
    <w:rsid w:val="007934A9"/>
    <w:rsid w:val="007A6E0E"/>
    <w:rsid w:val="007B6F17"/>
    <w:rsid w:val="007B70ED"/>
    <w:rsid w:val="007C47EB"/>
    <w:rsid w:val="007E0ECB"/>
    <w:rsid w:val="007E6AAB"/>
    <w:rsid w:val="007F0111"/>
    <w:rsid w:val="007F6B1D"/>
    <w:rsid w:val="008021E5"/>
    <w:rsid w:val="008252CD"/>
    <w:rsid w:val="008255A9"/>
    <w:rsid w:val="00840F9E"/>
    <w:rsid w:val="00842E6F"/>
    <w:rsid w:val="00851A5B"/>
    <w:rsid w:val="00864411"/>
    <w:rsid w:val="00866341"/>
    <w:rsid w:val="00866C6D"/>
    <w:rsid w:val="00867436"/>
    <w:rsid w:val="008830C4"/>
    <w:rsid w:val="00884225"/>
    <w:rsid w:val="008B10F5"/>
    <w:rsid w:val="008D2E8A"/>
    <w:rsid w:val="008E6F68"/>
    <w:rsid w:val="008F7084"/>
    <w:rsid w:val="009346CB"/>
    <w:rsid w:val="0094798D"/>
    <w:rsid w:val="009922C5"/>
    <w:rsid w:val="0099507D"/>
    <w:rsid w:val="009B23D0"/>
    <w:rsid w:val="009B72C1"/>
    <w:rsid w:val="00A16DB5"/>
    <w:rsid w:val="00A16E4D"/>
    <w:rsid w:val="00A27287"/>
    <w:rsid w:val="00A317A4"/>
    <w:rsid w:val="00A43F7D"/>
    <w:rsid w:val="00A44336"/>
    <w:rsid w:val="00A469A5"/>
    <w:rsid w:val="00A65FF2"/>
    <w:rsid w:val="00A70B64"/>
    <w:rsid w:val="00A752D7"/>
    <w:rsid w:val="00A8608C"/>
    <w:rsid w:val="00A90F7A"/>
    <w:rsid w:val="00AB323D"/>
    <w:rsid w:val="00AC4438"/>
    <w:rsid w:val="00AC6735"/>
    <w:rsid w:val="00AE22E6"/>
    <w:rsid w:val="00B46EC8"/>
    <w:rsid w:val="00B6244E"/>
    <w:rsid w:val="00B71FF0"/>
    <w:rsid w:val="00B722AF"/>
    <w:rsid w:val="00B80E20"/>
    <w:rsid w:val="00B92D66"/>
    <w:rsid w:val="00B937C8"/>
    <w:rsid w:val="00B9547C"/>
    <w:rsid w:val="00BB48B6"/>
    <w:rsid w:val="00BB658C"/>
    <w:rsid w:val="00BB6C6B"/>
    <w:rsid w:val="00BC2FA4"/>
    <w:rsid w:val="00BD41E0"/>
    <w:rsid w:val="00C00D3C"/>
    <w:rsid w:val="00C02769"/>
    <w:rsid w:val="00C26463"/>
    <w:rsid w:val="00C45B7D"/>
    <w:rsid w:val="00C546F5"/>
    <w:rsid w:val="00CA2FF2"/>
    <w:rsid w:val="00CA7C9D"/>
    <w:rsid w:val="00CE1CAD"/>
    <w:rsid w:val="00CE35DE"/>
    <w:rsid w:val="00D14767"/>
    <w:rsid w:val="00D16BC5"/>
    <w:rsid w:val="00D54775"/>
    <w:rsid w:val="00D67BEA"/>
    <w:rsid w:val="00D708C1"/>
    <w:rsid w:val="00D94AA2"/>
    <w:rsid w:val="00DA2E5A"/>
    <w:rsid w:val="00DA711E"/>
    <w:rsid w:val="00DB519D"/>
    <w:rsid w:val="00DD07D1"/>
    <w:rsid w:val="00DD3002"/>
    <w:rsid w:val="00DD5C30"/>
    <w:rsid w:val="00DE7FF6"/>
    <w:rsid w:val="00E05351"/>
    <w:rsid w:val="00E442F0"/>
    <w:rsid w:val="00E92A0E"/>
    <w:rsid w:val="00EA1007"/>
    <w:rsid w:val="00EA1476"/>
    <w:rsid w:val="00EC740A"/>
    <w:rsid w:val="00ED776F"/>
    <w:rsid w:val="00EF738D"/>
    <w:rsid w:val="00F02FFB"/>
    <w:rsid w:val="00F409B9"/>
    <w:rsid w:val="00F516DC"/>
    <w:rsid w:val="00F678DC"/>
    <w:rsid w:val="00F7181B"/>
    <w:rsid w:val="00F81CA5"/>
    <w:rsid w:val="00F93373"/>
    <w:rsid w:val="00FB5E9D"/>
    <w:rsid w:val="00FC7502"/>
    <w:rsid w:val="00FD77A7"/>
    <w:rsid w:val="00FE7EB4"/>
    <w:rsid w:val="00FF7DEB"/>
    <w:rsid w:val="015F648C"/>
    <w:rsid w:val="01907936"/>
    <w:rsid w:val="019404F8"/>
    <w:rsid w:val="022C24DE"/>
    <w:rsid w:val="025850F3"/>
    <w:rsid w:val="03086AA8"/>
    <w:rsid w:val="031C2B7F"/>
    <w:rsid w:val="046A0C59"/>
    <w:rsid w:val="04915EDE"/>
    <w:rsid w:val="04B84697"/>
    <w:rsid w:val="05107E95"/>
    <w:rsid w:val="05695BD3"/>
    <w:rsid w:val="05912189"/>
    <w:rsid w:val="05AA02EA"/>
    <w:rsid w:val="05BD626F"/>
    <w:rsid w:val="06DD649D"/>
    <w:rsid w:val="07102787"/>
    <w:rsid w:val="07844720"/>
    <w:rsid w:val="079B1D7A"/>
    <w:rsid w:val="07C22807"/>
    <w:rsid w:val="07C876F8"/>
    <w:rsid w:val="08051DE8"/>
    <w:rsid w:val="08666CF5"/>
    <w:rsid w:val="094620D8"/>
    <w:rsid w:val="09527EE8"/>
    <w:rsid w:val="0A5B0604"/>
    <w:rsid w:val="0AB063A2"/>
    <w:rsid w:val="0AD11CDB"/>
    <w:rsid w:val="0B1266AC"/>
    <w:rsid w:val="0B2E53B4"/>
    <w:rsid w:val="0B443BDC"/>
    <w:rsid w:val="0C965124"/>
    <w:rsid w:val="0DD04AA9"/>
    <w:rsid w:val="0E500548"/>
    <w:rsid w:val="0EC266A4"/>
    <w:rsid w:val="0EFD1188"/>
    <w:rsid w:val="0F266040"/>
    <w:rsid w:val="0F8120BC"/>
    <w:rsid w:val="0F9228EC"/>
    <w:rsid w:val="0F9D042F"/>
    <w:rsid w:val="0FCE2E27"/>
    <w:rsid w:val="0FCF2196"/>
    <w:rsid w:val="106B7A4C"/>
    <w:rsid w:val="117F502D"/>
    <w:rsid w:val="11F00CA5"/>
    <w:rsid w:val="1247178E"/>
    <w:rsid w:val="12A26C79"/>
    <w:rsid w:val="12E44576"/>
    <w:rsid w:val="132C3185"/>
    <w:rsid w:val="13721304"/>
    <w:rsid w:val="13914F8E"/>
    <w:rsid w:val="13BA1E94"/>
    <w:rsid w:val="13EA74E1"/>
    <w:rsid w:val="13FD1F2D"/>
    <w:rsid w:val="14475B37"/>
    <w:rsid w:val="14850988"/>
    <w:rsid w:val="155565E3"/>
    <w:rsid w:val="156A4BF8"/>
    <w:rsid w:val="15A44B2B"/>
    <w:rsid w:val="15FC2B6A"/>
    <w:rsid w:val="175543F3"/>
    <w:rsid w:val="17645D1E"/>
    <w:rsid w:val="18FB0B69"/>
    <w:rsid w:val="1AC13A6A"/>
    <w:rsid w:val="1ADE151D"/>
    <w:rsid w:val="1B6034CD"/>
    <w:rsid w:val="1BC16624"/>
    <w:rsid w:val="1BD366BC"/>
    <w:rsid w:val="1CFA0279"/>
    <w:rsid w:val="1D545132"/>
    <w:rsid w:val="1DAF24EA"/>
    <w:rsid w:val="1DF0665E"/>
    <w:rsid w:val="1E117BFE"/>
    <w:rsid w:val="1E5135A1"/>
    <w:rsid w:val="1E7C00F3"/>
    <w:rsid w:val="1E9A45B6"/>
    <w:rsid w:val="1EB458DE"/>
    <w:rsid w:val="1F374545"/>
    <w:rsid w:val="1F380C5A"/>
    <w:rsid w:val="1F5E3C06"/>
    <w:rsid w:val="1F9415B5"/>
    <w:rsid w:val="1FE3661A"/>
    <w:rsid w:val="20BD316F"/>
    <w:rsid w:val="20FB5A46"/>
    <w:rsid w:val="21730E2C"/>
    <w:rsid w:val="2220560F"/>
    <w:rsid w:val="22262EED"/>
    <w:rsid w:val="224268C8"/>
    <w:rsid w:val="22596EC8"/>
    <w:rsid w:val="22B12860"/>
    <w:rsid w:val="22B22009"/>
    <w:rsid w:val="22E547DB"/>
    <w:rsid w:val="22FF35CB"/>
    <w:rsid w:val="2365485E"/>
    <w:rsid w:val="23A81EB5"/>
    <w:rsid w:val="24261241"/>
    <w:rsid w:val="247C6E9E"/>
    <w:rsid w:val="24BD5F4E"/>
    <w:rsid w:val="2566380E"/>
    <w:rsid w:val="264F6618"/>
    <w:rsid w:val="28545A48"/>
    <w:rsid w:val="287C75F5"/>
    <w:rsid w:val="28C055AB"/>
    <w:rsid w:val="28F57F7F"/>
    <w:rsid w:val="291F64F5"/>
    <w:rsid w:val="295B1936"/>
    <w:rsid w:val="297208B4"/>
    <w:rsid w:val="297D524A"/>
    <w:rsid w:val="29A87F61"/>
    <w:rsid w:val="2A1A0CEB"/>
    <w:rsid w:val="2AA47BA6"/>
    <w:rsid w:val="2AB949A8"/>
    <w:rsid w:val="2ADB3ED9"/>
    <w:rsid w:val="2B556272"/>
    <w:rsid w:val="2B7D59D5"/>
    <w:rsid w:val="2C700A84"/>
    <w:rsid w:val="2C9A5295"/>
    <w:rsid w:val="2CD57335"/>
    <w:rsid w:val="2CD915D3"/>
    <w:rsid w:val="2CE438FF"/>
    <w:rsid w:val="2D05425C"/>
    <w:rsid w:val="2D564730"/>
    <w:rsid w:val="2D6655B7"/>
    <w:rsid w:val="2D8F6D9C"/>
    <w:rsid w:val="2DB444AD"/>
    <w:rsid w:val="2DCC1970"/>
    <w:rsid w:val="2E0E500A"/>
    <w:rsid w:val="2E2760CC"/>
    <w:rsid w:val="2E5007C7"/>
    <w:rsid w:val="2EA84FDE"/>
    <w:rsid w:val="2EBE6AB9"/>
    <w:rsid w:val="2F4844FE"/>
    <w:rsid w:val="2F8D4193"/>
    <w:rsid w:val="2FFD7CBA"/>
    <w:rsid w:val="30443766"/>
    <w:rsid w:val="304C5976"/>
    <w:rsid w:val="304D51BC"/>
    <w:rsid w:val="305111DE"/>
    <w:rsid w:val="310768CC"/>
    <w:rsid w:val="319D6EB4"/>
    <w:rsid w:val="322A34F1"/>
    <w:rsid w:val="32545A0F"/>
    <w:rsid w:val="327721C9"/>
    <w:rsid w:val="32A221C5"/>
    <w:rsid w:val="32CE6B16"/>
    <w:rsid w:val="331A7FAD"/>
    <w:rsid w:val="3321315F"/>
    <w:rsid w:val="33291946"/>
    <w:rsid w:val="33A15181"/>
    <w:rsid w:val="33A642BD"/>
    <w:rsid w:val="34DF3B6D"/>
    <w:rsid w:val="35673FFB"/>
    <w:rsid w:val="35EF7B49"/>
    <w:rsid w:val="36820344"/>
    <w:rsid w:val="379A790F"/>
    <w:rsid w:val="38051A25"/>
    <w:rsid w:val="390A6BB7"/>
    <w:rsid w:val="39113C01"/>
    <w:rsid w:val="393F251C"/>
    <w:rsid w:val="39807CB5"/>
    <w:rsid w:val="39A5606B"/>
    <w:rsid w:val="39B921B6"/>
    <w:rsid w:val="3AE33F58"/>
    <w:rsid w:val="3B003D03"/>
    <w:rsid w:val="3BC9431F"/>
    <w:rsid w:val="3C1A101E"/>
    <w:rsid w:val="3C33587A"/>
    <w:rsid w:val="3C593D3F"/>
    <w:rsid w:val="3E622DE8"/>
    <w:rsid w:val="3EA64DEB"/>
    <w:rsid w:val="3EC6723B"/>
    <w:rsid w:val="3EDF615E"/>
    <w:rsid w:val="3F4168C2"/>
    <w:rsid w:val="3F9F1F66"/>
    <w:rsid w:val="3FF8471C"/>
    <w:rsid w:val="40271F5C"/>
    <w:rsid w:val="406B1857"/>
    <w:rsid w:val="40776A3F"/>
    <w:rsid w:val="40B72D20"/>
    <w:rsid w:val="40FB7670"/>
    <w:rsid w:val="4117217C"/>
    <w:rsid w:val="418607E6"/>
    <w:rsid w:val="42CB1A61"/>
    <w:rsid w:val="4332785A"/>
    <w:rsid w:val="43F51825"/>
    <w:rsid w:val="43F65881"/>
    <w:rsid w:val="44174911"/>
    <w:rsid w:val="44427364"/>
    <w:rsid w:val="446C618F"/>
    <w:rsid w:val="447A08AC"/>
    <w:rsid w:val="448E25A9"/>
    <w:rsid w:val="44E12F01"/>
    <w:rsid w:val="452410D7"/>
    <w:rsid w:val="45FC3543"/>
    <w:rsid w:val="461A290E"/>
    <w:rsid w:val="468377A8"/>
    <w:rsid w:val="474B6530"/>
    <w:rsid w:val="47FE35A2"/>
    <w:rsid w:val="481D58EE"/>
    <w:rsid w:val="485C0789"/>
    <w:rsid w:val="48B56357"/>
    <w:rsid w:val="49CC37A7"/>
    <w:rsid w:val="4A281608"/>
    <w:rsid w:val="4A3414FD"/>
    <w:rsid w:val="4AC05487"/>
    <w:rsid w:val="4AE024F9"/>
    <w:rsid w:val="4B125CE2"/>
    <w:rsid w:val="4BF929FE"/>
    <w:rsid w:val="4C0777B1"/>
    <w:rsid w:val="4C452638"/>
    <w:rsid w:val="4C520360"/>
    <w:rsid w:val="4D190452"/>
    <w:rsid w:val="4D4F74BF"/>
    <w:rsid w:val="4D5D0D6B"/>
    <w:rsid w:val="4DA1741F"/>
    <w:rsid w:val="4DE45DB0"/>
    <w:rsid w:val="4DFF3F61"/>
    <w:rsid w:val="4E824D9E"/>
    <w:rsid w:val="4E8C4FEC"/>
    <w:rsid w:val="4EB10E8C"/>
    <w:rsid w:val="4F994174"/>
    <w:rsid w:val="4FFB0E91"/>
    <w:rsid w:val="50692AA8"/>
    <w:rsid w:val="50A071A9"/>
    <w:rsid w:val="50F33EDC"/>
    <w:rsid w:val="512573DA"/>
    <w:rsid w:val="5147420C"/>
    <w:rsid w:val="51D77AC0"/>
    <w:rsid w:val="52492C94"/>
    <w:rsid w:val="527E0A9A"/>
    <w:rsid w:val="528947B9"/>
    <w:rsid w:val="532A16EF"/>
    <w:rsid w:val="53425821"/>
    <w:rsid w:val="54100745"/>
    <w:rsid w:val="541A74E6"/>
    <w:rsid w:val="557D01FC"/>
    <w:rsid w:val="56072DDA"/>
    <w:rsid w:val="56661CAB"/>
    <w:rsid w:val="56674A08"/>
    <w:rsid w:val="56755D34"/>
    <w:rsid w:val="56CD51B3"/>
    <w:rsid w:val="56D8038F"/>
    <w:rsid w:val="57250B4B"/>
    <w:rsid w:val="575E405D"/>
    <w:rsid w:val="57684EDC"/>
    <w:rsid w:val="576F11BD"/>
    <w:rsid w:val="57905554"/>
    <w:rsid w:val="57DE751C"/>
    <w:rsid w:val="58E12B06"/>
    <w:rsid w:val="596A0A97"/>
    <w:rsid w:val="599B3E1F"/>
    <w:rsid w:val="59D71388"/>
    <w:rsid w:val="59FA28A1"/>
    <w:rsid w:val="5A4B5ADA"/>
    <w:rsid w:val="5A5F3441"/>
    <w:rsid w:val="5A625E3E"/>
    <w:rsid w:val="5A6F56A1"/>
    <w:rsid w:val="5A90701E"/>
    <w:rsid w:val="5AFA1FD8"/>
    <w:rsid w:val="5B343793"/>
    <w:rsid w:val="5BE029E5"/>
    <w:rsid w:val="5BE51821"/>
    <w:rsid w:val="5C34538D"/>
    <w:rsid w:val="5C9F314E"/>
    <w:rsid w:val="5CCB7A9F"/>
    <w:rsid w:val="5CD759BC"/>
    <w:rsid w:val="5D26561D"/>
    <w:rsid w:val="5D9A56C3"/>
    <w:rsid w:val="5E3546CC"/>
    <w:rsid w:val="5E795971"/>
    <w:rsid w:val="5F3723AB"/>
    <w:rsid w:val="5FF524B2"/>
    <w:rsid w:val="600F75A3"/>
    <w:rsid w:val="602D6855"/>
    <w:rsid w:val="60940753"/>
    <w:rsid w:val="61201E51"/>
    <w:rsid w:val="61D45648"/>
    <w:rsid w:val="61ED03A5"/>
    <w:rsid w:val="621041A6"/>
    <w:rsid w:val="62655D8B"/>
    <w:rsid w:val="62886432"/>
    <w:rsid w:val="632B1B41"/>
    <w:rsid w:val="63D65FC0"/>
    <w:rsid w:val="63E644E1"/>
    <w:rsid w:val="63E92F01"/>
    <w:rsid w:val="651D6692"/>
    <w:rsid w:val="65295CAB"/>
    <w:rsid w:val="6529791E"/>
    <w:rsid w:val="65D370F1"/>
    <w:rsid w:val="666E5B36"/>
    <w:rsid w:val="66946B8C"/>
    <w:rsid w:val="66C00AD1"/>
    <w:rsid w:val="66EC71B1"/>
    <w:rsid w:val="671D0799"/>
    <w:rsid w:val="6746382A"/>
    <w:rsid w:val="67656216"/>
    <w:rsid w:val="68376189"/>
    <w:rsid w:val="68913528"/>
    <w:rsid w:val="6897117D"/>
    <w:rsid w:val="689A7B6F"/>
    <w:rsid w:val="690F271A"/>
    <w:rsid w:val="69345944"/>
    <w:rsid w:val="693D07DD"/>
    <w:rsid w:val="69AB4D41"/>
    <w:rsid w:val="69B10C5F"/>
    <w:rsid w:val="6AB21C93"/>
    <w:rsid w:val="6AC36A41"/>
    <w:rsid w:val="6B9905FD"/>
    <w:rsid w:val="6BDF4621"/>
    <w:rsid w:val="6C02261B"/>
    <w:rsid w:val="6C787517"/>
    <w:rsid w:val="6CCF2114"/>
    <w:rsid w:val="6CF844BE"/>
    <w:rsid w:val="6DA92E79"/>
    <w:rsid w:val="6DF527AC"/>
    <w:rsid w:val="6EBD6506"/>
    <w:rsid w:val="6ED86AB9"/>
    <w:rsid w:val="6EE17321"/>
    <w:rsid w:val="6F7C64B8"/>
    <w:rsid w:val="6FDE58E3"/>
    <w:rsid w:val="6FDF17BF"/>
    <w:rsid w:val="700213FA"/>
    <w:rsid w:val="7027728A"/>
    <w:rsid w:val="707A560C"/>
    <w:rsid w:val="70A72179"/>
    <w:rsid w:val="70C32C73"/>
    <w:rsid w:val="70C33821"/>
    <w:rsid w:val="70D242C5"/>
    <w:rsid w:val="70FD7FEB"/>
    <w:rsid w:val="712F7011"/>
    <w:rsid w:val="7193291F"/>
    <w:rsid w:val="72091476"/>
    <w:rsid w:val="72735152"/>
    <w:rsid w:val="73A17354"/>
    <w:rsid w:val="73F03BD8"/>
    <w:rsid w:val="751E18AC"/>
    <w:rsid w:val="75295853"/>
    <w:rsid w:val="75505E45"/>
    <w:rsid w:val="75AE7D3B"/>
    <w:rsid w:val="75C026DF"/>
    <w:rsid w:val="769D4438"/>
    <w:rsid w:val="76C174E4"/>
    <w:rsid w:val="76F46004"/>
    <w:rsid w:val="77640DC4"/>
    <w:rsid w:val="78E13546"/>
    <w:rsid w:val="793A6280"/>
    <w:rsid w:val="793C46B9"/>
    <w:rsid w:val="79B920F2"/>
    <w:rsid w:val="79E52427"/>
    <w:rsid w:val="7A2007B3"/>
    <w:rsid w:val="7A2D35DD"/>
    <w:rsid w:val="7A7474B9"/>
    <w:rsid w:val="7AC2652D"/>
    <w:rsid w:val="7ACF48AF"/>
    <w:rsid w:val="7AFE6E3A"/>
    <w:rsid w:val="7B2C1BF9"/>
    <w:rsid w:val="7B2F5472"/>
    <w:rsid w:val="7B626579"/>
    <w:rsid w:val="7BAE6AB2"/>
    <w:rsid w:val="7BCB4B36"/>
    <w:rsid w:val="7C2D46F8"/>
    <w:rsid w:val="7C742F7D"/>
    <w:rsid w:val="7CF0258D"/>
    <w:rsid w:val="7D2A03BA"/>
    <w:rsid w:val="7D874872"/>
    <w:rsid w:val="7D957F29"/>
    <w:rsid w:val="7EF710A9"/>
    <w:rsid w:val="7F3E736E"/>
    <w:rsid w:val="7F8007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CAD"/>
    <w:pPr>
      <w:widowControl w:val="0"/>
      <w:jc w:val="both"/>
    </w:pPr>
    <w:rPr>
      <w:rFonts w:ascii="Times New Roman" w:hAnsi="Times New Roman"/>
      <w:kern w:val="2"/>
      <w:sz w:val="28"/>
    </w:rPr>
  </w:style>
  <w:style w:type="paragraph" w:styleId="3">
    <w:name w:val="heading 3"/>
    <w:basedOn w:val="a"/>
    <w:next w:val="a"/>
    <w:link w:val="3Char"/>
    <w:uiPriority w:val="9"/>
    <w:qFormat/>
    <w:rsid w:val="00CE1CAD"/>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qFormat/>
    <w:rsid w:val="00CE1CAD"/>
    <w:pPr>
      <w:keepNext/>
      <w:keepLines/>
      <w:spacing w:before="280" w:after="290" w:line="376" w:lineRule="auto"/>
      <w:outlineLvl w:val="3"/>
    </w:pPr>
    <w:rPr>
      <w:rFonts w:ascii="Calibri Light" w:hAnsi="Calibri Light"/>
      <w:b/>
      <w:bCs/>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E1CAD"/>
    <w:pPr>
      <w:jc w:val="left"/>
    </w:pPr>
  </w:style>
  <w:style w:type="paragraph" w:styleId="a4">
    <w:name w:val="Body Text Indent"/>
    <w:basedOn w:val="a"/>
    <w:link w:val="Char0"/>
    <w:qFormat/>
    <w:rsid w:val="00CE1CAD"/>
    <w:pPr>
      <w:spacing w:line="700" w:lineRule="exact"/>
      <w:ind w:left="960"/>
    </w:pPr>
    <w:rPr>
      <w:kern w:val="0"/>
      <w:sz w:val="44"/>
    </w:rPr>
  </w:style>
  <w:style w:type="paragraph" w:styleId="a5">
    <w:name w:val="Date"/>
    <w:basedOn w:val="a"/>
    <w:next w:val="a"/>
    <w:link w:val="Char1"/>
    <w:qFormat/>
    <w:rsid w:val="00CE1CAD"/>
    <w:rPr>
      <w:rFonts w:ascii="等线" w:eastAsia="等线" w:hAnsi="等线"/>
      <w:kern w:val="0"/>
    </w:rPr>
  </w:style>
  <w:style w:type="paragraph" w:styleId="a6">
    <w:name w:val="Balloon Text"/>
    <w:basedOn w:val="a"/>
    <w:link w:val="Char2"/>
    <w:uiPriority w:val="99"/>
    <w:unhideWhenUsed/>
    <w:qFormat/>
    <w:rsid w:val="00CE1CAD"/>
    <w:rPr>
      <w:sz w:val="18"/>
      <w:szCs w:val="18"/>
    </w:rPr>
  </w:style>
  <w:style w:type="paragraph" w:styleId="a7">
    <w:name w:val="footer"/>
    <w:basedOn w:val="a"/>
    <w:link w:val="Char3"/>
    <w:uiPriority w:val="99"/>
    <w:unhideWhenUsed/>
    <w:qFormat/>
    <w:rsid w:val="00CE1CAD"/>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CE1CAD"/>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CE1CAD"/>
    <w:pPr>
      <w:spacing w:line="180" w:lineRule="auto"/>
      <w:jc w:val="center"/>
    </w:pPr>
    <w:rPr>
      <w:sz w:val="30"/>
    </w:rPr>
  </w:style>
  <w:style w:type="paragraph" w:styleId="a9">
    <w:name w:val="Normal (Web)"/>
    <w:basedOn w:val="a"/>
    <w:qFormat/>
    <w:rsid w:val="00CE1CAD"/>
    <w:pPr>
      <w:widowControl/>
      <w:spacing w:before="100" w:beforeAutospacing="1" w:after="100" w:afterAutospacing="1"/>
      <w:jc w:val="left"/>
    </w:pPr>
    <w:rPr>
      <w:rFonts w:ascii="宋体" w:hAnsi="宋体"/>
      <w:kern w:val="0"/>
      <w:sz w:val="24"/>
    </w:rPr>
  </w:style>
  <w:style w:type="paragraph" w:styleId="aa">
    <w:name w:val="annotation subject"/>
    <w:basedOn w:val="a3"/>
    <w:next w:val="a3"/>
    <w:link w:val="Char5"/>
    <w:uiPriority w:val="99"/>
    <w:semiHidden/>
    <w:unhideWhenUsed/>
    <w:qFormat/>
    <w:rsid w:val="00CE1CAD"/>
    <w:rPr>
      <w:b/>
      <w:bCs/>
    </w:rPr>
  </w:style>
  <w:style w:type="character" w:styleId="ab">
    <w:name w:val="annotation reference"/>
    <w:basedOn w:val="a0"/>
    <w:uiPriority w:val="99"/>
    <w:semiHidden/>
    <w:unhideWhenUsed/>
    <w:qFormat/>
    <w:rsid w:val="00CE1CAD"/>
    <w:rPr>
      <w:sz w:val="21"/>
      <w:szCs w:val="21"/>
    </w:rPr>
  </w:style>
  <w:style w:type="character" w:customStyle="1" w:styleId="ac">
    <w:name w:val="正文文本缩进 字符"/>
    <w:basedOn w:val="a0"/>
    <w:uiPriority w:val="99"/>
    <w:semiHidden/>
    <w:qFormat/>
    <w:rsid w:val="00CE1CAD"/>
    <w:rPr>
      <w:rFonts w:ascii="Times New Roman" w:eastAsia="宋体" w:hAnsi="Times New Roman" w:cs="Times New Roman"/>
      <w:sz w:val="28"/>
      <w:szCs w:val="20"/>
    </w:rPr>
  </w:style>
  <w:style w:type="character" w:customStyle="1" w:styleId="Char0">
    <w:name w:val="正文文本缩进 Char"/>
    <w:link w:val="a4"/>
    <w:qFormat/>
    <w:rsid w:val="00CE1CAD"/>
    <w:rPr>
      <w:rFonts w:ascii="Times New Roman" w:eastAsia="宋体" w:hAnsi="Times New Roman" w:cs="Times New Roman"/>
      <w:sz w:val="44"/>
      <w:szCs w:val="20"/>
    </w:rPr>
  </w:style>
  <w:style w:type="character" w:customStyle="1" w:styleId="Char4">
    <w:name w:val="页眉 Char"/>
    <w:basedOn w:val="a0"/>
    <w:link w:val="a8"/>
    <w:uiPriority w:val="99"/>
    <w:qFormat/>
    <w:rsid w:val="00CE1CAD"/>
    <w:rPr>
      <w:rFonts w:ascii="Times New Roman" w:eastAsia="宋体" w:hAnsi="Times New Roman" w:cs="Times New Roman"/>
      <w:sz w:val="18"/>
      <w:szCs w:val="18"/>
    </w:rPr>
  </w:style>
  <w:style w:type="character" w:customStyle="1" w:styleId="Char3">
    <w:name w:val="页脚 Char"/>
    <w:basedOn w:val="a0"/>
    <w:link w:val="a7"/>
    <w:uiPriority w:val="99"/>
    <w:qFormat/>
    <w:rsid w:val="00CE1CAD"/>
    <w:rPr>
      <w:rFonts w:ascii="Times New Roman" w:eastAsia="宋体" w:hAnsi="Times New Roman" w:cs="Times New Roman"/>
      <w:sz w:val="18"/>
      <w:szCs w:val="18"/>
    </w:rPr>
  </w:style>
  <w:style w:type="character" w:customStyle="1" w:styleId="3Char">
    <w:name w:val="标题 3 Char"/>
    <w:basedOn w:val="a0"/>
    <w:link w:val="3"/>
    <w:uiPriority w:val="9"/>
    <w:qFormat/>
    <w:rsid w:val="00CE1CAD"/>
    <w:rPr>
      <w:rFonts w:ascii="Times New Roman" w:eastAsia="宋体" w:hAnsi="Times New Roman" w:cs="Times New Roman"/>
      <w:b/>
      <w:bCs/>
      <w:sz w:val="32"/>
      <w:szCs w:val="32"/>
      <w:lang w:val="zh-CN" w:eastAsia="zh-CN"/>
    </w:rPr>
  </w:style>
  <w:style w:type="character" w:customStyle="1" w:styleId="4Char">
    <w:name w:val="标题 4 Char"/>
    <w:basedOn w:val="a0"/>
    <w:link w:val="4"/>
    <w:uiPriority w:val="9"/>
    <w:qFormat/>
    <w:rsid w:val="00CE1CAD"/>
    <w:rPr>
      <w:rFonts w:ascii="Calibri Light" w:eastAsia="宋体" w:hAnsi="Calibri Light" w:cs="Times New Roman"/>
      <w:b/>
      <w:bCs/>
      <w:sz w:val="28"/>
      <w:szCs w:val="28"/>
      <w:lang w:val="zh-CN" w:eastAsia="zh-CN"/>
    </w:rPr>
  </w:style>
  <w:style w:type="character" w:customStyle="1" w:styleId="Char1">
    <w:name w:val="日期 Char"/>
    <w:link w:val="a5"/>
    <w:qFormat/>
    <w:rsid w:val="00CE1CAD"/>
    <w:rPr>
      <w:sz w:val="28"/>
    </w:rPr>
  </w:style>
  <w:style w:type="character" w:customStyle="1" w:styleId="Char10">
    <w:name w:val="日期 Char1"/>
    <w:basedOn w:val="a0"/>
    <w:uiPriority w:val="99"/>
    <w:semiHidden/>
    <w:qFormat/>
    <w:rsid w:val="00CE1CAD"/>
    <w:rPr>
      <w:rFonts w:ascii="Times New Roman" w:eastAsia="宋体" w:hAnsi="Times New Roman" w:cs="Times New Roman"/>
      <w:sz w:val="28"/>
      <w:szCs w:val="20"/>
    </w:rPr>
  </w:style>
  <w:style w:type="character" w:customStyle="1" w:styleId="Char2">
    <w:name w:val="批注框文本 Char"/>
    <w:basedOn w:val="a0"/>
    <w:link w:val="a6"/>
    <w:uiPriority w:val="99"/>
    <w:semiHidden/>
    <w:qFormat/>
    <w:rsid w:val="00CE1CAD"/>
    <w:rPr>
      <w:rFonts w:ascii="Times New Roman" w:eastAsia="宋体" w:hAnsi="Times New Roman" w:cs="Times New Roman"/>
      <w:sz w:val="18"/>
      <w:szCs w:val="18"/>
    </w:rPr>
  </w:style>
  <w:style w:type="paragraph" w:styleId="ad">
    <w:name w:val="List Paragraph"/>
    <w:basedOn w:val="a"/>
    <w:uiPriority w:val="34"/>
    <w:qFormat/>
    <w:rsid w:val="00CE1CAD"/>
    <w:pPr>
      <w:ind w:firstLineChars="200" w:firstLine="420"/>
    </w:pPr>
  </w:style>
  <w:style w:type="paragraph" w:customStyle="1" w:styleId="ae">
    <w:name w:val="图例"/>
    <w:basedOn w:val="a"/>
    <w:qFormat/>
    <w:rsid w:val="00CE1CAD"/>
    <w:pPr>
      <w:spacing w:before="120" w:after="120" w:line="360" w:lineRule="auto"/>
      <w:jc w:val="center"/>
    </w:pPr>
    <w:rPr>
      <w:rFonts w:eastAsia="仿宋_GB2312"/>
      <w:b/>
      <w:sz w:val="24"/>
    </w:rPr>
  </w:style>
  <w:style w:type="character" w:customStyle="1" w:styleId="Char">
    <w:name w:val="批注文字 Char"/>
    <w:basedOn w:val="a0"/>
    <w:link w:val="a3"/>
    <w:uiPriority w:val="99"/>
    <w:semiHidden/>
    <w:qFormat/>
    <w:rsid w:val="00CE1CAD"/>
    <w:rPr>
      <w:rFonts w:ascii="Times New Roman" w:hAnsi="Times New Roman"/>
      <w:kern w:val="2"/>
      <w:sz w:val="28"/>
    </w:rPr>
  </w:style>
  <w:style w:type="character" w:customStyle="1" w:styleId="Char5">
    <w:name w:val="批注主题 Char"/>
    <w:basedOn w:val="Char"/>
    <w:link w:val="aa"/>
    <w:uiPriority w:val="99"/>
    <w:semiHidden/>
    <w:qFormat/>
    <w:rsid w:val="00CE1CAD"/>
    <w:rPr>
      <w:rFonts w:ascii="Times New Roman" w:hAnsi="Times New Roman"/>
      <w:b/>
      <w:bCs/>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周江</dc:creator>
  <cp:lastModifiedBy>Administrator</cp:lastModifiedBy>
  <cp:revision>32</cp:revision>
  <cp:lastPrinted>2023-07-11T03:13:00Z</cp:lastPrinted>
  <dcterms:created xsi:type="dcterms:W3CDTF">2021-07-29T23:59:00Z</dcterms:created>
  <dcterms:modified xsi:type="dcterms:W3CDTF">2023-07-11T03:49:00Z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E1754CC4473145A3AA80A4BECB0FF718</vt:lpwstr>
  </property>
</Properties>
</file>